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5A10" w14:textId="77777777" w:rsidR="004C5417" w:rsidRPr="00E35FC9" w:rsidRDefault="004C5417" w:rsidP="00133008">
      <w:pPr>
        <w:pStyle w:val="Subtitle"/>
        <w:spacing w:after="0"/>
        <w:ind w:right="720"/>
        <w:contextualSpacing/>
        <w:rPr>
          <w:rFonts w:cs="Calibri"/>
          <w:i/>
          <w:sz w:val="18"/>
          <w:szCs w:val="18"/>
        </w:rPr>
      </w:pPr>
      <w:r w:rsidRPr="00E35FC9">
        <w:rPr>
          <w:rFonts w:cs="Calibri"/>
          <w:i/>
          <w:sz w:val="18"/>
          <w:szCs w:val="18"/>
        </w:rPr>
        <w:t>Media contact:</w:t>
      </w:r>
      <w:r w:rsidRPr="00E35FC9">
        <w:rPr>
          <w:rFonts w:cs="Calibri"/>
          <w:i/>
          <w:sz w:val="18"/>
          <w:szCs w:val="18"/>
        </w:rPr>
        <w:tab/>
        <w:t>Heather West, 612-724-8760, heather@heatherwestpr.com</w:t>
      </w:r>
    </w:p>
    <w:p w14:paraId="2635B8C8" w14:textId="77777777" w:rsidR="004C5417" w:rsidRPr="00E35FC9" w:rsidRDefault="004C5417" w:rsidP="00133008">
      <w:pPr>
        <w:spacing w:after="0" w:line="240" w:lineRule="auto"/>
        <w:ind w:right="720"/>
        <w:contextualSpacing/>
        <w:rPr>
          <w:rFonts w:cs="Calibri"/>
          <w:b/>
          <w:color w:val="000000"/>
          <w:sz w:val="20"/>
          <w:u w:val="single"/>
        </w:rPr>
      </w:pPr>
    </w:p>
    <w:p w14:paraId="2670EF33" w14:textId="77777777" w:rsidR="00133008" w:rsidRPr="008342E8" w:rsidRDefault="00133008" w:rsidP="00133008">
      <w:pPr>
        <w:spacing w:after="0" w:line="240" w:lineRule="auto"/>
        <w:ind w:right="720"/>
        <w:contextualSpacing/>
        <w:jc w:val="center"/>
        <w:rPr>
          <w:b/>
          <w:bCs/>
          <w:sz w:val="30"/>
          <w:szCs w:val="30"/>
        </w:rPr>
      </w:pPr>
      <w:r w:rsidRPr="008342E8">
        <w:rPr>
          <w:b/>
          <w:bCs/>
          <w:sz w:val="30"/>
          <w:szCs w:val="30"/>
        </w:rPr>
        <w:t>Tubelite upgrades and expands flagship storefront series to include new dual-cavity thermally broken storefront system</w:t>
      </w:r>
    </w:p>
    <w:p w14:paraId="5595503E" w14:textId="77777777" w:rsidR="00133008" w:rsidRPr="008342E8" w:rsidRDefault="00133008" w:rsidP="00133008">
      <w:pPr>
        <w:spacing w:after="0" w:line="240" w:lineRule="auto"/>
        <w:ind w:right="720"/>
        <w:contextualSpacing/>
        <w:rPr>
          <w:rFonts w:cs="Calibri"/>
          <w:color w:val="000000"/>
        </w:rPr>
      </w:pPr>
    </w:p>
    <w:p w14:paraId="5C3436C2" w14:textId="35FB4F6F" w:rsidR="00133008" w:rsidRPr="00F12A35" w:rsidRDefault="00133008" w:rsidP="00133008">
      <w:pPr>
        <w:spacing w:after="0" w:line="240" w:lineRule="auto"/>
        <w:ind w:right="720"/>
        <w:contextualSpacing/>
      </w:pPr>
      <w:r w:rsidRPr="008342E8">
        <w:rPr>
          <w:rFonts w:cs="Calibri"/>
        </w:rPr>
        <w:t>Wausau, Wisconsin (</w:t>
      </w:r>
      <w:r>
        <w:rPr>
          <w:rFonts w:cs="Calibri"/>
        </w:rPr>
        <w:t xml:space="preserve">Sept. </w:t>
      </w:r>
      <w:r w:rsidRPr="008342E8">
        <w:rPr>
          <w:rFonts w:cs="Calibri"/>
        </w:rPr>
        <w:t xml:space="preserve">2024) – </w:t>
      </w:r>
      <w:r w:rsidRPr="00F12A35">
        <w:t>Tubelite 14000 I/O Series Storefront aluminum framing systems now feature numerous enhancements, including a new dual-cavity, thermally broken system. The expanded and redesigned storefront product offering also ensures compatibility between Tubelite Standard, Monumental and Therml=Block® architectural aluminum entrance doors and corresponding framing, simplifying orders and installation.</w:t>
      </w:r>
    </w:p>
    <w:p w14:paraId="5A25A151" w14:textId="77777777" w:rsidR="00133008" w:rsidRPr="00F12A35" w:rsidRDefault="00133008" w:rsidP="00133008">
      <w:pPr>
        <w:spacing w:after="0" w:line="240" w:lineRule="auto"/>
        <w:ind w:right="720"/>
        <w:contextualSpacing/>
      </w:pPr>
    </w:p>
    <w:p w14:paraId="70AA8F64" w14:textId="77777777" w:rsidR="00133008" w:rsidRPr="00F12A35" w:rsidRDefault="00133008" w:rsidP="00133008">
      <w:pPr>
        <w:spacing w:after="0" w:line="240" w:lineRule="auto"/>
        <w:ind w:right="720"/>
        <w:contextualSpacing/>
      </w:pPr>
      <w:r w:rsidRPr="00F12A35">
        <w:t>“Tubelite highly values our partnership with each of our clients,” said Mary Avery, senior director, product management for Apogee Enterprises’ Architectural Framing Systems segment and Tubelite products. “We appreciate the great feedback provided toward making our products even better.”</w:t>
      </w:r>
    </w:p>
    <w:p w14:paraId="5A4BEFE7" w14:textId="77777777" w:rsidR="00133008" w:rsidRPr="00F12A35" w:rsidRDefault="00133008" w:rsidP="00133008">
      <w:pPr>
        <w:spacing w:after="0" w:line="240" w:lineRule="auto"/>
        <w:ind w:right="720"/>
        <w:contextualSpacing/>
      </w:pPr>
    </w:p>
    <w:p w14:paraId="2E3F656F" w14:textId="77777777" w:rsidR="00133008" w:rsidRPr="00F12A35" w:rsidRDefault="00133008" w:rsidP="00133008">
      <w:pPr>
        <w:spacing w:after="0" w:line="240" w:lineRule="auto"/>
        <w:ind w:right="720"/>
        <w:contextualSpacing/>
      </w:pPr>
      <w:r w:rsidRPr="00F12A35">
        <w:t>She continued, “We are excited to present our redesigned flagship 2-by-4.5-inch storefront as a non-thermal system, with a single-cavity poured-and-</w:t>
      </w:r>
      <w:proofErr w:type="spellStart"/>
      <w:r w:rsidRPr="00F12A35">
        <w:t>debridged</w:t>
      </w:r>
      <w:proofErr w:type="spellEnd"/>
      <w:r w:rsidRPr="00F12A35">
        <w:t xml:space="preserve"> (P&amp;D) thermal barrier, or now, with a dual-cavity P&amp;D thermal barrier. With the addition of the TU14000 I/O thermal storefront, building teams and owners have a choice of thermal performance options to meet climate-specific and energy code-compliant requirements.</w:t>
      </w:r>
    </w:p>
    <w:p w14:paraId="5123181C" w14:textId="77777777" w:rsidR="00133008" w:rsidRPr="00F12A35" w:rsidRDefault="00133008" w:rsidP="00133008">
      <w:pPr>
        <w:spacing w:after="0" w:line="240" w:lineRule="auto"/>
        <w:ind w:right="720"/>
        <w:contextualSpacing/>
      </w:pPr>
    </w:p>
    <w:p w14:paraId="4A60BA45" w14:textId="77777777" w:rsidR="00133008" w:rsidRPr="00F12A35" w:rsidRDefault="00133008" w:rsidP="00133008">
      <w:pPr>
        <w:spacing w:after="0" w:line="240" w:lineRule="auto"/>
        <w:ind w:right="720"/>
        <w:contextualSpacing/>
      </w:pPr>
      <w:r w:rsidRPr="00F12A35">
        <w:t>For all Tubelite 14000 I/O Series storefront, glass or panels can be positioned to the inboard (I) or outboard (O) side of the frame, or center-set. Glazing contractors can choose to install from either the outside or inside of the building.</w:t>
      </w:r>
    </w:p>
    <w:p w14:paraId="7BD6C992" w14:textId="77777777" w:rsidR="00133008" w:rsidRPr="00F12A35" w:rsidRDefault="00133008" w:rsidP="00133008">
      <w:pPr>
        <w:spacing w:after="0" w:line="240" w:lineRule="auto"/>
        <w:ind w:right="720"/>
        <w:contextualSpacing/>
      </w:pPr>
    </w:p>
    <w:p w14:paraId="79FFE471" w14:textId="77777777" w:rsidR="00133008" w:rsidRPr="00F12A35" w:rsidRDefault="00133008" w:rsidP="00133008">
      <w:pPr>
        <w:spacing w:after="0" w:line="240" w:lineRule="auto"/>
        <w:ind w:right="720"/>
        <w:contextualSpacing/>
      </w:pPr>
      <w:r w:rsidRPr="00F12A35">
        <w:t>The updated Tubelite storefront design offers greater consistency between parts, details and capabilities. New 90-degree corners eliminate the need for shear blocks. Other additions and options include:</w:t>
      </w:r>
    </w:p>
    <w:p w14:paraId="68EBAD5F" w14:textId="77777777" w:rsidR="00133008" w:rsidRPr="00F12A35" w:rsidRDefault="00133008" w:rsidP="00133008">
      <w:pPr>
        <w:pStyle w:val="ListParagraph"/>
        <w:numPr>
          <w:ilvl w:val="0"/>
          <w:numId w:val="2"/>
        </w:numPr>
        <w:ind w:right="720"/>
      </w:pPr>
      <w:r w:rsidRPr="00F12A35">
        <w:t>Sealant or wedge gasket for back-of-elevation,</w:t>
      </w:r>
    </w:p>
    <w:p w14:paraId="34670C20" w14:textId="77777777" w:rsidR="00133008" w:rsidRPr="00F12A35" w:rsidRDefault="00133008" w:rsidP="00133008">
      <w:pPr>
        <w:pStyle w:val="ListParagraph"/>
        <w:numPr>
          <w:ilvl w:val="0"/>
          <w:numId w:val="2"/>
        </w:numPr>
        <w:ind w:right="720"/>
      </w:pPr>
      <w:r w:rsidRPr="00F12A35">
        <w:t>High-performance sill flashing,</w:t>
      </w:r>
    </w:p>
    <w:p w14:paraId="7048EFB4" w14:textId="77777777" w:rsidR="00133008" w:rsidRPr="00F12A35" w:rsidRDefault="00133008" w:rsidP="00133008">
      <w:pPr>
        <w:pStyle w:val="ListParagraph"/>
        <w:numPr>
          <w:ilvl w:val="0"/>
          <w:numId w:val="2"/>
        </w:numPr>
        <w:ind w:right="720"/>
      </w:pPr>
      <w:r w:rsidRPr="00F12A35">
        <w:t>Built-in receivers for brake metal flashing or flexible flashing,</w:t>
      </w:r>
    </w:p>
    <w:p w14:paraId="3920C28E" w14:textId="77777777" w:rsidR="00133008" w:rsidRPr="00F12A35" w:rsidRDefault="00133008" w:rsidP="00133008">
      <w:pPr>
        <w:pStyle w:val="ListParagraph"/>
        <w:numPr>
          <w:ilvl w:val="0"/>
          <w:numId w:val="2"/>
        </w:numPr>
        <w:ind w:right="720"/>
      </w:pPr>
      <w:r w:rsidRPr="00F12A35">
        <w:t>A starter channel for concealed anchoring,</w:t>
      </w:r>
    </w:p>
    <w:p w14:paraId="38D4864C" w14:textId="77777777" w:rsidR="00133008" w:rsidRPr="00F12A35" w:rsidRDefault="00133008" w:rsidP="00133008">
      <w:pPr>
        <w:pStyle w:val="ListParagraph"/>
        <w:numPr>
          <w:ilvl w:val="0"/>
          <w:numId w:val="2"/>
        </w:numPr>
        <w:ind w:right="720"/>
      </w:pPr>
      <w:r w:rsidRPr="00F12A35">
        <w:t>A 4.5-by-4.5-inch jamb, and</w:t>
      </w:r>
    </w:p>
    <w:p w14:paraId="42F43978" w14:textId="08C5BF7F" w:rsidR="00133008" w:rsidRPr="00E35FC9" w:rsidRDefault="00133008" w:rsidP="00133008">
      <w:pPr>
        <w:pStyle w:val="ListParagraph"/>
        <w:numPr>
          <w:ilvl w:val="0"/>
          <w:numId w:val="2"/>
        </w:numPr>
        <w:ind w:right="720"/>
      </w:pPr>
      <w:r w:rsidRPr="00F12A35">
        <w:t>Two-, three- and four-way corner tie-ins for vestibules and interior storefront.</w:t>
      </w:r>
    </w:p>
    <w:p w14:paraId="6FDB94F5" w14:textId="68A60DB4" w:rsidR="00133008" w:rsidRPr="00133008" w:rsidRDefault="00133008" w:rsidP="00133008">
      <w:pPr>
        <w:pStyle w:val="ListParagraph"/>
        <w:spacing w:after="160" w:line="259" w:lineRule="auto"/>
        <w:ind w:left="360" w:right="720"/>
        <w:jc w:val="right"/>
        <w:rPr>
          <w:i/>
          <w:iCs/>
          <w:sz w:val="18"/>
          <w:szCs w:val="18"/>
        </w:rPr>
      </w:pPr>
      <w:r w:rsidRPr="00133008">
        <w:rPr>
          <w:i/>
          <w:iCs/>
          <w:sz w:val="18"/>
          <w:szCs w:val="18"/>
        </w:rPr>
        <w:t>(more)</w:t>
      </w:r>
      <w:r>
        <w:br w:type="page"/>
      </w:r>
    </w:p>
    <w:p w14:paraId="2088138D" w14:textId="77777777" w:rsidR="00133008" w:rsidRPr="00F12A35" w:rsidRDefault="00133008" w:rsidP="00133008">
      <w:pPr>
        <w:spacing w:after="0" w:line="240" w:lineRule="auto"/>
        <w:ind w:right="360"/>
        <w:contextualSpacing/>
      </w:pPr>
      <w:r w:rsidRPr="00F12A35">
        <w:lastRenderedPageBreak/>
        <w:t>Along with thermal performance, Tubelite 14000 I/O Series Storefront system meets 12 psf static/dynamic water resistance. It also has successfully passed industry standard testing for air resistance, structural integrity, acoustical performance and condensation resistance. Optional verification is anticipated for U.S. Department of Defense Uniform Facilities Criteria (UFC) 4-101-01 (May 2024) “Minimum Antiterrorism Standards for Buildings.”</w:t>
      </w:r>
    </w:p>
    <w:p w14:paraId="1F62CFA2" w14:textId="77777777" w:rsidR="00133008" w:rsidRPr="00F12A35" w:rsidRDefault="00133008" w:rsidP="00133008">
      <w:pPr>
        <w:spacing w:after="0" w:line="240" w:lineRule="auto"/>
        <w:ind w:right="360"/>
        <w:contextualSpacing/>
      </w:pPr>
    </w:p>
    <w:p w14:paraId="2CC4314D" w14:textId="77777777" w:rsidR="00133008" w:rsidRPr="00F12A35" w:rsidRDefault="00133008" w:rsidP="00133008">
      <w:pPr>
        <w:spacing w:after="0" w:line="240" w:lineRule="auto"/>
        <w:ind w:right="360"/>
        <w:contextualSpacing/>
      </w:pPr>
      <w:r w:rsidRPr="00F12A35">
        <w:t>These new and upgraded Tubelite products are available immediately. Fulfilling existing customer commitments, components for the former product designs will continue to be available to support warranty items and projects in progress.</w:t>
      </w:r>
    </w:p>
    <w:p w14:paraId="7DA41A54" w14:textId="77777777" w:rsidR="00133008" w:rsidRPr="00F12A35" w:rsidRDefault="00133008" w:rsidP="00133008">
      <w:pPr>
        <w:spacing w:after="0" w:line="240" w:lineRule="auto"/>
        <w:ind w:right="360"/>
        <w:contextualSpacing/>
      </w:pPr>
    </w:p>
    <w:p w14:paraId="1B931409" w14:textId="77777777" w:rsidR="00133008" w:rsidRPr="00F12A35" w:rsidRDefault="00133008" w:rsidP="00133008">
      <w:pPr>
        <w:spacing w:after="0" w:line="240" w:lineRule="auto"/>
        <w:ind w:right="360"/>
        <w:contextualSpacing/>
      </w:pPr>
      <w:r w:rsidRPr="00F12A35">
        <w:t>Through the Tubelite Portal, customers have personalized, on-demand access to additional content and resources, including updated lead-time schedules, price book pages, EZ estimating tools, a part number conversion table, educational videos and more.</w:t>
      </w:r>
    </w:p>
    <w:p w14:paraId="74745922" w14:textId="77777777" w:rsidR="00133008" w:rsidRPr="00F12A35" w:rsidRDefault="00133008" w:rsidP="00133008">
      <w:pPr>
        <w:spacing w:after="0" w:line="240" w:lineRule="auto"/>
        <w:ind w:right="360"/>
        <w:contextualSpacing/>
      </w:pPr>
    </w:p>
    <w:p w14:paraId="2E8C7293" w14:textId="77777777" w:rsidR="00133008" w:rsidRPr="00F12A35" w:rsidRDefault="00133008" w:rsidP="00133008">
      <w:pPr>
        <w:spacing w:after="0" w:line="240" w:lineRule="auto"/>
        <w:ind w:right="360"/>
        <w:contextualSpacing/>
        <w:rPr>
          <w:i/>
          <w:iCs/>
          <w:sz w:val="20"/>
          <w:szCs w:val="20"/>
        </w:rPr>
      </w:pPr>
      <w:r w:rsidRPr="00F12A35">
        <w:rPr>
          <w:i/>
          <w:iCs/>
          <w:sz w:val="20"/>
          <w:szCs w:val="20"/>
        </w:rPr>
        <w:t>Tubelite is a brand of Apogee Enterprises’ Architectural Framing Systems segment.</w:t>
      </w:r>
    </w:p>
    <w:p w14:paraId="5D1449BE" w14:textId="77777777" w:rsidR="00133008" w:rsidRPr="00F12A35" w:rsidRDefault="00133008" w:rsidP="00133008">
      <w:pPr>
        <w:spacing w:after="0" w:line="240" w:lineRule="auto"/>
        <w:ind w:right="360"/>
        <w:contextualSpacing/>
        <w:rPr>
          <w:i/>
          <w:iCs/>
          <w:sz w:val="20"/>
          <w:szCs w:val="20"/>
        </w:rPr>
      </w:pPr>
      <w:r w:rsidRPr="00F12A35">
        <w:rPr>
          <w:i/>
          <w:iCs/>
          <w:sz w:val="20"/>
          <w:szCs w:val="20"/>
        </w:rPr>
        <w:t xml:space="preserve">To learn more about Tubelite architectural aluminum products, please visit </w:t>
      </w:r>
      <w:hyperlink r:id="rId7" w:history="1">
        <w:r w:rsidRPr="00F12A35">
          <w:rPr>
            <w:rStyle w:val="Hyperlink"/>
            <w:i/>
            <w:iCs/>
            <w:sz w:val="20"/>
            <w:szCs w:val="20"/>
          </w:rPr>
          <w:t>tubeliteusa.com</w:t>
        </w:r>
      </w:hyperlink>
      <w:r w:rsidRPr="00F12A35">
        <w:rPr>
          <w:i/>
          <w:iCs/>
          <w:sz w:val="20"/>
          <w:szCs w:val="20"/>
        </w:rPr>
        <w:t xml:space="preserve">, call 800-866-2227, email </w:t>
      </w:r>
      <w:hyperlink r:id="rId8" w:history="1">
        <w:r w:rsidRPr="00F12A35">
          <w:rPr>
            <w:rStyle w:val="Hyperlink"/>
            <w:i/>
            <w:iCs/>
            <w:sz w:val="20"/>
            <w:szCs w:val="20"/>
          </w:rPr>
          <w:t>dependable@tubeliteusa.com</w:t>
        </w:r>
      </w:hyperlink>
      <w:r w:rsidRPr="00F12A35">
        <w:rPr>
          <w:i/>
          <w:iCs/>
          <w:sz w:val="20"/>
          <w:szCs w:val="20"/>
        </w:rPr>
        <w:t xml:space="preserve"> or contact a local </w:t>
      </w:r>
      <w:hyperlink r:id="rId9" w:tgtFrame="_blank" w:tooltip="https://tubeliteusa.com/sales" w:history="1">
        <w:r w:rsidRPr="00F12A35">
          <w:rPr>
            <w:rStyle w:val="Hyperlink"/>
            <w:i/>
            <w:iCs/>
            <w:sz w:val="20"/>
            <w:szCs w:val="20"/>
          </w:rPr>
          <w:t>Architectural Sales Representative</w:t>
        </w:r>
      </w:hyperlink>
      <w:r w:rsidRPr="00F12A35">
        <w:rPr>
          <w:i/>
          <w:iCs/>
          <w:sz w:val="20"/>
          <w:szCs w:val="20"/>
        </w:rPr>
        <w:t>.</w:t>
      </w:r>
    </w:p>
    <w:p w14:paraId="6E5DDDC7" w14:textId="77777777" w:rsidR="00133008" w:rsidRPr="00F12A35" w:rsidRDefault="00133008" w:rsidP="00133008">
      <w:pPr>
        <w:spacing w:after="0" w:line="240" w:lineRule="auto"/>
        <w:ind w:right="720"/>
        <w:contextualSpacing/>
      </w:pPr>
    </w:p>
    <w:p w14:paraId="592B1E42" w14:textId="5502F027" w:rsidR="00BB7EDE" w:rsidRPr="004C5417" w:rsidRDefault="00133008" w:rsidP="00133008">
      <w:pPr>
        <w:spacing w:after="0" w:line="240" w:lineRule="auto"/>
        <w:ind w:right="720"/>
        <w:contextualSpacing/>
        <w:jc w:val="center"/>
        <w:rPr>
          <w:i/>
          <w:iCs/>
          <w:sz w:val="20"/>
          <w:szCs w:val="20"/>
        </w:rPr>
      </w:pPr>
      <w:r w:rsidRPr="00F12A35">
        <w:rPr>
          <w:i/>
          <w:iCs/>
          <w:sz w:val="20"/>
          <w:szCs w:val="20"/>
        </w:rPr>
        <w:t>###</w:t>
      </w:r>
    </w:p>
    <w:sectPr w:rsidR="00BB7EDE" w:rsidRPr="004C5417" w:rsidSect="00133008">
      <w:headerReference w:type="even" r:id="rId10"/>
      <w:headerReference w:type="default" r:id="rId11"/>
      <w:footerReference w:type="default" r:id="rId12"/>
      <w:headerReference w:type="first" r:id="rId13"/>
      <w:pgSz w:w="12240" w:h="15840" w:code="1"/>
      <w:pgMar w:top="2880"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DFE5E" w14:textId="77777777" w:rsidR="00AD347E" w:rsidRDefault="00AD347E">
      <w:pPr>
        <w:spacing w:after="0" w:line="240" w:lineRule="auto"/>
      </w:pPr>
      <w:r>
        <w:separator/>
      </w:r>
    </w:p>
  </w:endnote>
  <w:endnote w:type="continuationSeparator" w:id="0">
    <w:p w14:paraId="1C1C3CC9" w14:textId="77777777" w:rsidR="00AD347E" w:rsidRDefault="00AD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207D" w14:textId="77777777" w:rsidR="00222A2C" w:rsidRDefault="00222A2C">
    <w:pPr>
      <w:pStyle w:val="Footer"/>
    </w:pPr>
  </w:p>
  <w:p w14:paraId="00B42C90" w14:textId="77777777" w:rsidR="00222A2C" w:rsidRDefault="00222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878C5" w14:textId="77777777" w:rsidR="00AD347E" w:rsidRDefault="00AD347E">
      <w:pPr>
        <w:spacing w:after="0" w:line="240" w:lineRule="auto"/>
      </w:pPr>
      <w:r>
        <w:separator/>
      </w:r>
    </w:p>
  </w:footnote>
  <w:footnote w:type="continuationSeparator" w:id="0">
    <w:p w14:paraId="04F4DB25" w14:textId="77777777" w:rsidR="00AD347E" w:rsidRDefault="00AD3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8272" w14:textId="77777777" w:rsidR="00222A2C" w:rsidRDefault="00AD347E">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80C2" w14:textId="77777777" w:rsidR="00222A2C" w:rsidRDefault="00000000">
    <w:pPr>
      <w:pStyle w:val="Header"/>
    </w:pPr>
    <w:r>
      <w:rPr>
        <w:noProof/>
      </w:rPr>
      <w:drawing>
        <wp:anchor distT="0" distB="0" distL="114300" distR="114300" simplePos="0" relativeHeight="251661312" behindDoc="1" locked="0" layoutInCell="1" allowOverlap="1" wp14:anchorId="7DB82D54" wp14:editId="47E77BAC">
          <wp:simplePos x="0" y="0"/>
          <wp:positionH relativeFrom="page">
            <wp:align>right</wp:align>
          </wp:positionH>
          <wp:positionV relativeFrom="page">
            <wp:align>top</wp:align>
          </wp:positionV>
          <wp:extent cx="7774360"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A0CE" w14:textId="77777777" w:rsidR="00222A2C" w:rsidRDefault="00AD347E">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11474"/>
    <w:multiLevelType w:val="hybridMultilevel"/>
    <w:tmpl w:val="CCCE8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137027"/>
    <w:multiLevelType w:val="hybridMultilevel"/>
    <w:tmpl w:val="BE160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5808438">
    <w:abstractNumId w:val="1"/>
  </w:num>
  <w:num w:numId="2" w16cid:durableId="105862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133008"/>
    <w:rsid w:val="001568B8"/>
    <w:rsid w:val="00222A2C"/>
    <w:rsid w:val="00415F6F"/>
    <w:rsid w:val="004C5417"/>
    <w:rsid w:val="006A1316"/>
    <w:rsid w:val="007979E0"/>
    <w:rsid w:val="00AD347E"/>
    <w:rsid w:val="00BB7EDE"/>
    <w:rsid w:val="00CC7EE3"/>
    <w:rsid w:val="00FD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paragraph" w:styleId="Subtitle">
    <w:name w:val="Subtitle"/>
    <w:basedOn w:val="Normal"/>
    <w:next w:val="Normal"/>
    <w:link w:val="SubtitleChar"/>
    <w:qFormat/>
    <w:rsid w:val="004C5417"/>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4C5417"/>
    <w:rPr>
      <w:rFonts w:eastAsiaTheme="majorEastAsia" w:cstheme="majorBidi"/>
      <w:color w:val="595959" w:themeColor="text1" w:themeTint="A6"/>
      <w:spacing w:val="15"/>
      <w:kern w:val="2"/>
      <w:sz w:val="28"/>
      <w:szCs w:val="28"/>
      <w14:ligatures w14:val="standardContextual"/>
    </w:rPr>
  </w:style>
  <w:style w:type="paragraph" w:styleId="ListParagraph">
    <w:name w:val="List Paragraph"/>
    <w:basedOn w:val="Normal"/>
    <w:uiPriority w:val="34"/>
    <w:qFormat/>
    <w:rsid w:val="004C5417"/>
    <w:pPr>
      <w:spacing w:after="0" w:line="240"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4C5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endable@tubeliteus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ubeliteusa.com/products/forcefront-stor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beliteusa.com/s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2983</Characters>
  <Application>Microsoft Office Word</Application>
  <DocSecurity>0</DocSecurity>
  <Lines>24</Lines>
  <Paragraphs>6</Paragraphs>
  <ScaleCrop>false</ScaleCrop>
  <Company>Apogee Enterprises Inc.</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4</cp:revision>
  <dcterms:created xsi:type="dcterms:W3CDTF">2024-08-29T20:44:00Z</dcterms:created>
  <dcterms:modified xsi:type="dcterms:W3CDTF">2024-08-29T20:53:00Z</dcterms:modified>
</cp:coreProperties>
</file>