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5" w:rsidRPr="00645F3E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645F3E">
        <w:rPr>
          <w:rFonts w:ascii="Helvetica" w:hAnsi="Helvetica"/>
          <w:sz w:val="56"/>
        </w:rPr>
        <w:t>P</w:t>
      </w:r>
      <w:r w:rsidRPr="00645F3E">
        <w:rPr>
          <w:rFonts w:ascii="Helvetica-Narrow" w:hAnsi="Helvetica-Narrow"/>
          <w:sz w:val="56"/>
        </w:rPr>
        <w:t xml:space="preserve">ress </w:t>
      </w:r>
      <w:r w:rsidRPr="00645F3E">
        <w:rPr>
          <w:rFonts w:ascii="Helvetica" w:hAnsi="Helvetica"/>
          <w:sz w:val="56"/>
        </w:rPr>
        <w:t>I</w:t>
      </w:r>
      <w:r w:rsidRPr="00645F3E">
        <w:rPr>
          <w:rFonts w:ascii="Helvetica-Narrow" w:hAnsi="Helvetica-Narrow"/>
          <w:sz w:val="56"/>
        </w:rPr>
        <w:t>nformation</w:t>
      </w:r>
    </w:p>
    <w:p w:rsidR="003B4705" w:rsidRPr="00645F3E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645F3E">
        <w:rPr>
          <w:rFonts w:ascii="Arial" w:hAnsi="Arial"/>
          <w:b/>
          <w:sz w:val="18"/>
        </w:rPr>
        <w:t>Press Contacts:</w:t>
      </w:r>
    </w:p>
    <w:p w:rsidR="003B4705" w:rsidRPr="00645F3E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645F3E">
        <w:rPr>
          <w:rFonts w:ascii="Arial" w:hAnsi="Arial"/>
          <w:sz w:val="18"/>
        </w:rPr>
        <w:t>Heather West, Heather West Public Relations</w:t>
      </w:r>
    </w:p>
    <w:p w:rsidR="003B4705" w:rsidRPr="00645F3E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645F3E">
        <w:rPr>
          <w:rFonts w:ascii="Arial" w:hAnsi="Arial"/>
          <w:sz w:val="18"/>
        </w:rPr>
        <w:t xml:space="preserve">E-mail:  </w:t>
      </w:r>
      <w:hyperlink r:id="rId5" w:history="1">
        <w:r w:rsidRPr="00645F3E">
          <w:rPr>
            <w:rStyle w:val="Hyperlink"/>
            <w:rFonts w:ascii="Arial" w:hAnsi="Arial"/>
            <w:sz w:val="18"/>
          </w:rPr>
          <w:t>heather@heatherwestpr.com</w:t>
        </w:r>
      </w:hyperlink>
      <w:r w:rsidRPr="00645F3E">
        <w:rPr>
          <w:rFonts w:ascii="Arial" w:hAnsi="Arial"/>
          <w:sz w:val="18"/>
        </w:rPr>
        <w:t xml:space="preserve">; </w:t>
      </w:r>
      <w:r w:rsidRPr="00645F3E">
        <w:rPr>
          <w:rFonts w:ascii="Arial" w:hAnsi="Arial" w:cs="Arial"/>
          <w:sz w:val="18"/>
          <w:szCs w:val="18"/>
        </w:rPr>
        <w:t>612-724-8760</w:t>
      </w:r>
    </w:p>
    <w:p w:rsidR="003B4705" w:rsidRPr="00645F3E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3B4705" w:rsidRPr="00645F3E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645F3E">
        <w:rPr>
          <w:rFonts w:ascii="Arial" w:hAnsi="Arial"/>
          <w:sz w:val="18"/>
        </w:rPr>
        <w:t>Angela Dickson, marketing manager, AAMA</w:t>
      </w:r>
    </w:p>
    <w:p w:rsidR="003B4705" w:rsidRPr="00645F3E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645F3E">
        <w:rPr>
          <w:rFonts w:ascii="Arial" w:hAnsi="Arial"/>
          <w:sz w:val="18"/>
        </w:rPr>
        <w:t xml:space="preserve">Email: </w:t>
      </w:r>
      <w:hyperlink r:id="rId6" w:history="1">
        <w:r w:rsidRPr="00645F3E">
          <w:rPr>
            <w:rStyle w:val="Hyperlink"/>
            <w:rFonts w:ascii="Arial" w:hAnsi="Arial"/>
            <w:sz w:val="18"/>
          </w:rPr>
          <w:t>adickson@aamanet.org</w:t>
        </w:r>
      </w:hyperlink>
      <w:r w:rsidR="00746E8C" w:rsidRPr="00645F3E">
        <w:rPr>
          <w:rFonts w:ascii="Arial" w:hAnsi="Arial"/>
          <w:sz w:val="18"/>
        </w:rPr>
        <w:t>; 714-596-3574</w:t>
      </w:r>
    </w:p>
    <w:p w:rsidR="003B4705" w:rsidRPr="00645F3E" w:rsidRDefault="003B4705" w:rsidP="003B4705">
      <w:pPr>
        <w:pStyle w:val="Title"/>
        <w:jc w:val="right"/>
        <w:rPr>
          <w:b w:val="0"/>
          <w:color w:val="auto"/>
          <w:sz w:val="20"/>
          <w:szCs w:val="24"/>
          <w:highlight w:val="yellow"/>
        </w:rPr>
      </w:pPr>
      <w:r w:rsidRPr="00645F3E">
        <w:rPr>
          <w:b w:val="0"/>
          <w:color w:val="auto"/>
          <w:sz w:val="20"/>
          <w:szCs w:val="24"/>
          <w:highlight w:val="yellow"/>
        </w:rPr>
        <w:t xml:space="preserve">June </w:t>
      </w:r>
      <w:r w:rsidR="0081128D">
        <w:rPr>
          <w:b w:val="0"/>
          <w:color w:val="auto"/>
          <w:sz w:val="20"/>
          <w:szCs w:val="24"/>
          <w:highlight w:val="yellow"/>
        </w:rPr>
        <w:t>1</w:t>
      </w:r>
      <w:r w:rsidR="00C57CF4">
        <w:rPr>
          <w:b w:val="0"/>
          <w:color w:val="auto"/>
          <w:sz w:val="20"/>
          <w:szCs w:val="24"/>
          <w:highlight w:val="yellow"/>
        </w:rPr>
        <w:t>5</w:t>
      </w:r>
      <w:r w:rsidRPr="00645F3E">
        <w:rPr>
          <w:b w:val="0"/>
          <w:color w:val="auto"/>
          <w:sz w:val="20"/>
          <w:szCs w:val="24"/>
          <w:highlight w:val="yellow"/>
        </w:rPr>
        <w:t>, 201</w:t>
      </w:r>
      <w:r w:rsidR="00645F3E">
        <w:rPr>
          <w:b w:val="0"/>
          <w:color w:val="auto"/>
          <w:sz w:val="20"/>
          <w:szCs w:val="24"/>
          <w:highlight w:val="yellow"/>
        </w:rPr>
        <w:t>6</w:t>
      </w:r>
    </w:p>
    <w:p w:rsidR="003B4705" w:rsidRPr="00645F3E" w:rsidRDefault="003B4705" w:rsidP="003B4705">
      <w:pPr>
        <w:pStyle w:val="Title"/>
        <w:jc w:val="right"/>
        <w:rPr>
          <w:b w:val="0"/>
          <w:color w:val="auto"/>
          <w:sz w:val="20"/>
          <w:szCs w:val="24"/>
          <w:highlight w:val="yellow"/>
        </w:rPr>
      </w:pPr>
    </w:p>
    <w:p w:rsidR="003B4705" w:rsidRPr="00645F3E" w:rsidRDefault="003B4705" w:rsidP="003B4705">
      <w:pPr>
        <w:pStyle w:val="Title"/>
        <w:jc w:val="right"/>
        <w:rPr>
          <w:b w:val="0"/>
          <w:color w:val="auto"/>
          <w:sz w:val="20"/>
          <w:szCs w:val="18"/>
          <w:highlight w:val="yellow"/>
        </w:rPr>
      </w:pPr>
    </w:p>
    <w:p w:rsidR="003B4705" w:rsidRPr="00645F3E" w:rsidRDefault="00C81542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Sustainability Speaker at AAMA Summer Conference Leads Conversation on EPDs and PCRs</w:t>
      </w:r>
    </w:p>
    <w:p w:rsidR="003B4705" w:rsidRPr="00645F3E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C57CF4" w:rsidRDefault="00BA2095" w:rsidP="00C57CF4">
      <w:r w:rsidRPr="004D3A09">
        <w:rPr>
          <w:sz w:val="20"/>
        </w:rPr>
        <w:t>SCHAUMBURG, IL—</w:t>
      </w:r>
      <w:r w:rsidR="00B45A9E" w:rsidRPr="004D3A09">
        <w:t xml:space="preserve"> </w:t>
      </w:r>
      <w:r w:rsidR="00C57CF4">
        <w:t>During the American Architectural Manufacturers Association (AAMA) 2016 Summer Conference, participants learned about sustainability market drivers, environmental product declarations (EPDs) and more during a presentation by</w:t>
      </w:r>
      <w:r w:rsidR="00C57CF4" w:rsidRPr="00673020">
        <w:t xml:space="preserve"> </w:t>
      </w:r>
      <w:r w:rsidR="00C57CF4">
        <w:t>industry specialist</w:t>
      </w:r>
      <w:r w:rsidR="00C11568">
        <w:t>,</w:t>
      </w:r>
      <w:r w:rsidR="00C57CF4">
        <w:t xml:space="preserve"> </w:t>
      </w:r>
      <w:r w:rsidR="00C57CF4" w:rsidRPr="00673020">
        <w:t xml:space="preserve">Anna Nicholson. Nicholson is </w:t>
      </w:r>
      <w:hyperlink r:id="rId7" w:history="1">
        <w:r w:rsidR="00C57CF4" w:rsidRPr="00673020">
          <w:rPr>
            <w:rStyle w:val="Hyperlink"/>
          </w:rPr>
          <w:t>UL</w:t>
        </w:r>
      </w:hyperlink>
      <w:r w:rsidR="00C57CF4">
        <w:t xml:space="preserve">’s EPD </w:t>
      </w:r>
      <w:r w:rsidR="00C57CF4" w:rsidRPr="00673020">
        <w:t>Product Manager and works to develop strategic partnerships and programs that drive business value from the use of environmental life cycle information as the basis of decision making.</w:t>
      </w:r>
    </w:p>
    <w:p w:rsidR="00C57CF4" w:rsidRDefault="00C57CF4" w:rsidP="00C57CF4">
      <w:r>
        <w:t xml:space="preserve">Nicholson cited a 2015 </w:t>
      </w:r>
      <w:r w:rsidRPr="00673020">
        <w:t xml:space="preserve">Claiming Green </w:t>
      </w:r>
      <w:r>
        <w:t>s</w:t>
      </w:r>
      <w:r w:rsidRPr="00673020">
        <w:t>tudy</w:t>
      </w:r>
      <w:r>
        <w:t>, which found that</w:t>
      </w:r>
      <w:r w:rsidR="00C81542">
        <w:t xml:space="preserve"> 70 percent</w:t>
      </w:r>
      <w:r w:rsidRPr="00673020">
        <w:t xml:space="preserve"> of consumers are consciously searching for greener products.</w:t>
      </w:r>
      <w:r>
        <w:t xml:space="preserve"> Additionally, it found that the global green building market</w:t>
      </w:r>
      <w:r w:rsidRPr="00673020">
        <w:t xml:space="preserve"> grew in 2013 to $260 billion</w:t>
      </w:r>
      <w:r>
        <w:t>,</w:t>
      </w:r>
      <w:r w:rsidRPr="00673020">
        <w:t xml:space="preserve"> </w:t>
      </w:r>
      <w:r>
        <w:t>including 20 percent</w:t>
      </w:r>
      <w:r w:rsidRPr="00673020">
        <w:t xml:space="preserve"> of all new U</w:t>
      </w:r>
      <w:r w:rsidR="00DE64E6">
        <w:t>.</w:t>
      </w:r>
      <w:r w:rsidRPr="00673020">
        <w:t>S</w:t>
      </w:r>
      <w:r w:rsidR="00DE64E6">
        <w:t>.</w:t>
      </w:r>
      <w:r w:rsidRPr="00673020">
        <w:t xml:space="preserve"> real estate construction.</w:t>
      </w:r>
    </w:p>
    <w:p w:rsidR="00C81542" w:rsidRDefault="00C81542" w:rsidP="00C57CF4">
      <w:r>
        <w:t>“</w:t>
      </w:r>
      <w:r w:rsidRPr="00673020">
        <w:t xml:space="preserve">The FTC has started cracking </w:t>
      </w:r>
      <w:r>
        <w:t>down on unsubstantiated claims,” said Nicholson. “</w:t>
      </w:r>
      <w:r w:rsidRPr="00673020">
        <w:t>EPDs provide a way fo</w:t>
      </w:r>
      <w:r>
        <w:t>r us to have scientific backing for claims.”</w:t>
      </w:r>
    </w:p>
    <w:p w:rsidR="00C81542" w:rsidRPr="00673020" w:rsidRDefault="00C81542" w:rsidP="00C81542">
      <w:r>
        <w:t xml:space="preserve">In turn, </w:t>
      </w:r>
      <w:r w:rsidRPr="00673020">
        <w:t>P</w:t>
      </w:r>
      <w:r>
        <w:t xml:space="preserve">roduct </w:t>
      </w:r>
      <w:r w:rsidRPr="00673020">
        <w:t>C</w:t>
      </w:r>
      <w:r>
        <w:t xml:space="preserve">ategory </w:t>
      </w:r>
      <w:r w:rsidRPr="00673020">
        <w:t>R</w:t>
      </w:r>
      <w:r>
        <w:t>ule</w:t>
      </w:r>
      <w:r w:rsidRPr="00673020">
        <w:t xml:space="preserve">s </w:t>
      </w:r>
      <w:r>
        <w:t xml:space="preserve">(PCRs) </w:t>
      </w:r>
      <w:r w:rsidRPr="00673020">
        <w:t>are the standards on which EPDs are based. These allow manufacturers to develop EPDs using the same set of rules.</w:t>
      </w:r>
      <w:r>
        <w:t xml:space="preserve"> </w:t>
      </w:r>
      <w:r w:rsidRPr="00673020">
        <w:t>An EPD transparently documents how a product affects the environment, throughout its life cycle.</w:t>
      </w:r>
    </w:p>
    <w:p w:rsidR="00C81542" w:rsidRDefault="00C81542" w:rsidP="00C57CF4">
      <w:r>
        <w:t>“</w:t>
      </w:r>
      <w:r w:rsidRPr="00673020">
        <w:t xml:space="preserve">EPDs are useful because they're objective, </w:t>
      </w:r>
      <w:r>
        <w:t>since verified by a third party,” said Nicholson. “They're credible, neutral and</w:t>
      </w:r>
      <w:r w:rsidRPr="00673020">
        <w:t xml:space="preserve"> instructive.</w:t>
      </w:r>
      <w:r>
        <w:t>”</w:t>
      </w:r>
    </w:p>
    <w:p w:rsidR="00C81542" w:rsidRDefault="00C81542" w:rsidP="00C57CF4">
      <w:r>
        <w:t>Nicholson added that there’s benefit to a company in an EPD, as well.</w:t>
      </w:r>
    </w:p>
    <w:p w:rsidR="00C81542" w:rsidRDefault="00C81542" w:rsidP="00C57CF4">
      <w:r>
        <w:t>“</w:t>
      </w:r>
      <w:r w:rsidRPr="00673020">
        <w:t>You can't manage what you're not measuring</w:t>
      </w:r>
      <w:r>
        <w:t>,” she said</w:t>
      </w:r>
      <w:r w:rsidRPr="00673020">
        <w:t xml:space="preserve">. </w:t>
      </w:r>
      <w:r>
        <w:t>“</w:t>
      </w:r>
      <w:r w:rsidRPr="00673020">
        <w:t>You can use sustainability as a risk management</w:t>
      </w:r>
      <w:r w:rsidR="00C90261">
        <w:t xml:space="preserve"> or m</w:t>
      </w:r>
      <w:r w:rsidRPr="00673020">
        <w:t>itigation tool.</w:t>
      </w:r>
      <w:r>
        <w:t>”</w:t>
      </w:r>
    </w:p>
    <w:p w:rsidR="00C57CF4" w:rsidRPr="00673020" w:rsidRDefault="00C57CF4" w:rsidP="00C57CF4">
      <w:r>
        <w:t xml:space="preserve">One challenge facing </w:t>
      </w:r>
      <w:r w:rsidRPr="00673020">
        <w:t xml:space="preserve">PCR development </w:t>
      </w:r>
      <w:proofErr w:type="gramStart"/>
      <w:r w:rsidRPr="00673020">
        <w:t xml:space="preserve">efforts in North America </w:t>
      </w:r>
      <w:r>
        <w:t>is</w:t>
      </w:r>
      <w:proofErr w:type="gramEnd"/>
      <w:r>
        <w:t xml:space="preserve"> that they have</w:t>
      </w:r>
      <w:r w:rsidRPr="00673020">
        <w:t xml:space="preserve"> been fragmented, </w:t>
      </w:r>
      <w:r>
        <w:t xml:space="preserve">Nicholson said, </w:t>
      </w:r>
      <w:r w:rsidRPr="00673020">
        <w:t>partly due to lack of consistency in documentation.</w:t>
      </w:r>
    </w:p>
    <w:p w:rsidR="00C57CF4" w:rsidRPr="00673020" w:rsidRDefault="00C57CF4" w:rsidP="00C57CF4">
      <w:r>
        <w:t>“</w:t>
      </w:r>
      <w:r w:rsidRPr="00673020">
        <w:t xml:space="preserve">There's also a lack of transparency behind issues driving variability between EPDs and </w:t>
      </w:r>
      <w:r>
        <w:t xml:space="preserve">a lack of streamlined processes,” </w:t>
      </w:r>
      <w:r w:rsidR="00C81542">
        <w:t>said Nicholson.</w:t>
      </w:r>
    </w:p>
    <w:p w:rsidR="00C57CF4" w:rsidRPr="00673020" w:rsidRDefault="00C81542" w:rsidP="00C57CF4">
      <w:r>
        <w:t xml:space="preserve">To this end, </w:t>
      </w:r>
      <w:r w:rsidR="00C57CF4" w:rsidRPr="00673020">
        <w:t xml:space="preserve">UL and </w:t>
      </w:r>
      <w:r>
        <w:t xml:space="preserve">the U.S. Green Building Council have drafted a PCR document titled, </w:t>
      </w:r>
      <w:r w:rsidR="00C57CF4" w:rsidRPr="00C81542">
        <w:rPr>
          <w:i/>
        </w:rPr>
        <w:t>Bringing Consistency and Increased Transparency to EPDs</w:t>
      </w:r>
      <w:r w:rsidR="00C57CF4" w:rsidRPr="00673020">
        <w:t>.</w:t>
      </w:r>
    </w:p>
    <w:p w:rsidR="00B45A9E" w:rsidRPr="00C54049" w:rsidRDefault="00774D0E" w:rsidP="00C54049">
      <w:pPr>
        <w:rPr>
          <w:rFonts w:eastAsia="Times New Roman" w:cs="Arial"/>
          <w:color w:val="000000"/>
          <w:highlight w:val="yellow"/>
        </w:rPr>
      </w:pPr>
      <w:r w:rsidRPr="00C54049">
        <w:rPr>
          <w:rFonts w:cs="Arial"/>
          <w:color w:val="000000"/>
          <w:shd w:val="clear" w:color="auto" w:fill="FFFFFF"/>
        </w:rPr>
        <w:lastRenderedPageBreak/>
        <w:t>More information about AAMA and its activities can be found via the</w:t>
      </w:r>
      <w:r w:rsidRPr="00C54049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8" w:anchor="press" w:history="1">
        <w:r w:rsidRPr="00C54049">
          <w:rPr>
            <w:rStyle w:val="Hyperlink"/>
            <w:rFonts w:cs="Arial"/>
            <w:sz w:val="22"/>
          </w:rPr>
          <w:t>AAMA Media Relations page</w:t>
        </w:r>
      </w:hyperlink>
      <w:r w:rsidR="00B45A9E" w:rsidRPr="00C54049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54049">
        <w:rPr>
          <w:rFonts w:cs="Arial"/>
          <w:color w:val="000000"/>
          <w:shd w:val="clear" w:color="auto" w:fill="FFFFFF"/>
        </w:rPr>
        <w:t>or on the AAMA website,</w:t>
      </w:r>
      <w:r w:rsidRPr="00C54049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9" w:history="1">
        <w:r w:rsidRPr="00C54049">
          <w:rPr>
            <w:rStyle w:val="Hyperlink"/>
            <w:rFonts w:cs="Arial"/>
            <w:sz w:val="22"/>
          </w:rPr>
          <w:t>www.aamanet.org</w:t>
        </w:r>
      </w:hyperlink>
      <w:r w:rsidR="00B45A9E" w:rsidRPr="00C54049">
        <w:rPr>
          <w:rFonts w:cs="Arial"/>
          <w:color w:val="000000"/>
          <w:shd w:val="clear" w:color="auto" w:fill="FFFFFF"/>
        </w:rPr>
        <w:t>.</w:t>
      </w:r>
    </w:p>
    <w:p w:rsidR="003B4705" w:rsidRPr="00645F3E" w:rsidRDefault="003B4705" w:rsidP="00B45A9E">
      <w:pPr>
        <w:pStyle w:val="NewsbodyArial12"/>
        <w:jc w:val="center"/>
        <w:rPr>
          <w:rStyle w:val="Emphasis"/>
          <w:sz w:val="20"/>
        </w:rPr>
      </w:pPr>
      <w:r w:rsidRPr="00645F3E">
        <w:rPr>
          <w:rStyle w:val="Emphasis"/>
          <w:sz w:val="20"/>
        </w:rPr>
        <w:t>AAMA is the source of performance standards, product certifica</w:t>
      </w:r>
      <w:r w:rsidR="00B83FAA" w:rsidRPr="00645F3E">
        <w:rPr>
          <w:rStyle w:val="Emphasis"/>
          <w:sz w:val="20"/>
        </w:rPr>
        <w:t>tion</w:t>
      </w:r>
    </w:p>
    <w:p w:rsidR="003B4705" w:rsidRPr="00645F3E" w:rsidRDefault="003B4705" w:rsidP="00B45A9E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rStyle w:val="Emphasis"/>
          <w:sz w:val="20"/>
          <w:vertAlign w:val="superscript"/>
        </w:rPr>
      </w:pPr>
      <w:proofErr w:type="gramStart"/>
      <w:r w:rsidRPr="00645F3E">
        <w:rPr>
          <w:rStyle w:val="Emphasis"/>
          <w:sz w:val="20"/>
        </w:rPr>
        <w:t>and</w:t>
      </w:r>
      <w:proofErr w:type="gramEnd"/>
      <w:r w:rsidRPr="00645F3E">
        <w:rPr>
          <w:rStyle w:val="Emphasis"/>
          <w:sz w:val="20"/>
        </w:rPr>
        <w:t xml:space="preserve"> educational programs for the fenestration industry.</w:t>
      </w:r>
      <w:r w:rsidRPr="00645F3E">
        <w:rPr>
          <w:rStyle w:val="Emphasis"/>
          <w:sz w:val="20"/>
          <w:vertAlign w:val="superscript"/>
        </w:rPr>
        <w:t>SM</w:t>
      </w:r>
    </w:p>
    <w:p w:rsidR="00971CDF" w:rsidRDefault="00971CDF"/>
    <w:sectPr w:rsidR="00971CDF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141"/>
    <w:multiLevelType w:val="hybridMultilevel"/>
    <w:tmpl w:val="36269F36"/>
    <w:lvl w:ilvl="0" w:tplc="5B80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86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6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44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22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E6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0B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68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215D4C"/>
    <w:multiLevelType w:val="hybridMultilevel"/>
    <w:tmpl w:val="DAF0AB80"/>
    <w:lvl w:ilvl="0" w:tplc="BC58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01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E1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0F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6C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0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02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3E7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48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B37523"/>
    <w:multiLevelType w:val="hybridMultilevel"/>
    <w:tmpl w:val="38D481D4"/>
    <w:lvl w:ilvl="0" w:tplc="06F0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87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6F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24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2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04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2C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2D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A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321E03"/>
    <w:multiLevelType w:val="hybridMultilevel"/>
    <w:tmpl w:val="3B2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521F3"/>
    <w:multiLevelType w:val="hybridMultilevel"/>
    <w:tmpl w:val="1C6A67A8"/>
    <w:lvl w:ilvl="0" w:tplc="206C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06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C3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62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6B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8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C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7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4C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D156BC"/>
    <w:multiLevelType w:val="hybridMultilevel"/>
    <w:tmpl w:val="7EDACF98"/>
    <w:lvl w:ilvl="0" w:tplc="72221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65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43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05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E4A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C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20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EB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5103D0"/>
    <w:multiLevelType w:val="hybridMultilevel"/>
    <w:tmpl w:val="D9F65868"/>
    <w:lvl w:ilvl="0" w:tplc="12D6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8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40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483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2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C8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8B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2D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0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141959"/>
    <w:multiLevelType w:val="hybridMultilevel"/>
    <w:tmpl w:val="65B8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B4705"/>
    <w:rsid w:val="00014476"/>
    <w:rsid w:val="000438FC"/>
    <w:rsid w:val="00044E25"/>
    <w:rsid w:val="000C7068"/>
    <w:rsid w:val="001A5B7C"/>
    <w:rsid w:val="001D20DF"/>
    <w:rsid w:val="00234E90"/>
    <w:rsid w:val="002402DA"/>
    <w:rsid w:val="002479DC"/>
    <w:rsid w:val="0026597B"/>
    <w:rsid w:val="002A1353"/>
    <w:rsid w:val="002B68F1"/>
    <w:rsid w:val="002B6914"/>
    <w:rsid w:val="002D1113"/>
    <w:rsid w:val="00316BCE"/>
    <w:rsid w:val="00321686"/>
    <w:rsid w:val="00324DAF"/>
    <w:rsid w:val="00345F67"/>
    <w:rsid w:val="00394D22"/>
    <w:rsid w:val="003B4705"/>
    <w:rsid w:val="0045068E"/>
    <w:rsid w:val="004650CD"/>
    <w:rsid w:val="00490024"/>
    <w:rsid w:val="0049159F"/>
    <w:rsid w:val="004D3A09"/>
    <w:rsid w:val="004D46A9"/>
    <w:rsid w:val="004D486A"/>
    <w:rsid w:val="004D6152"/>
    <w:rsid w:val="00503E3E"/>
    <w:rsid w:val="005842A5"/>
    <w:rsid w:val="005A1A63"/>
    <w:rsid w:val="005C193C"/>
    <w:rsid w:val="005E54B2"/>
    <w:rsid w:val="006029E9"/>
    <w:rsid w:val="0061548C"/>
    <w:rsid w:val="00626BA6"/>
    <w:rsid w:val="00645F3E"/>
    <w:rsid w:val="00661789"/>
    <w:rsid w:val="00676EC9"/>
    <w:rsid w:val="006813A2"/>
    <w:rsid w:val="00682A15"/>
    <w:rsid w:val="006B0A0D"/>
    <w:rsid w:val="006E7192"/>
    <w:rsid w:val="006F5D75"/>
    <w:rsid w:val="00726ADE"/>
    <w:rsid w:val="00746E8C"/>
    <w:rsid w:val="00755208"/>
    <w:rsid w:val="007727CC"/>
    <w:rsid w:val="00774D0E"/>
    <w:rsid w:val="007C7491"/>
    <w:rsid w:val="007D185C"/>
    <w:rsid w:val="007F2EE1"/>
    <w:rsid w:val="007F679E"/>
    <w:rsid w:val="0081128D"/>
    <w:rsid w:val="008271AA"/>
    <w:rsid w:val="008718D3"/>
    <w:rsid w:val="008859F2"/>
    <w:rsid w:val="008969CC"/>
    <w:rsid w:val="008A7199"/>
    <w:rsid w:val="008B0989"/>
    <w:rsid w:val="008B36ED"/>
    <w:rsid w:val="008B54D1"/>
    <w:rsid w:val="008C7E5A"/>
    <w:rsid w:val="008D50AE"/>
    <w:rsid w:val="008D68B7"/>
    <w:rsid w:val="00917D65"/>
    <w:rsid w:val="009618BC"/>
    <w:rsid w:val="00971CDF"/>
    <w:rsid w:val="00986618"/>
    <w:rsid w:val="009E7BFE"/>
    <w:rsid w:val="00A458AF"/>
    <w:rsid w:val="00A86F64"/>
    <w:rsid w:val="00AD686C"/>
    <w:rsid w:val="00AF6A1F"/>
    <w:rsid w:val="00B13E67"/>
    <w:rsid w:val="00B45A9E"/>
    <w:rsid w:val="00B65920"/>
    <w:rsid w:val="00B80936"/>
    <w:rsid w:val="00B83FAA"/>
    <w:rsid w:val="00B9548D"/>
    <w:rsid w:val="00B95B7E"/>
    <w:rsid w:val="00B95DAE"/>
    <w:rsid w:val="00BA2095"/>
    <w:rsid w:val="00BB6433"/>
    <w:rsid w:val="00C11568"/>
    <w:rsid w:val="00C22766"/>
    <w:rsid w:val="00C3106F"/>
    <w:rsid w:val="00C54049"/>
    <w:rsid w:val="00C57CF4"/>
    <w:rsid w:val="00C6652B"/>
    <w:rsid w:val="00C66926"/>
    <w:rsid w:val="00C81542"/>
    <w:rsid w:val="00C90261"/>
    <w:rsid w:val="00CA7B35"/>
    <w:rsid w:val="00CF0BE0"/>
    <w:rsid w:val="00D514C1"/>
    <w:rsid w:val="00D5337C"/>
    <w:rsid w:val="00D568D5"/>
    <w:rsid w:val="00D742FE"/>
    <w:rsid w:val="00DB77BF"/>
    <w:rsid w:val="00DE64E6"/>
    <w:rsid w:val="00E04E15"/>
    <w:rsid w:val="00E930B5"/>
    <w:rsid w:val="00EB20C5"/>
    <w:rsid w:val="00F20865"/>
    <w:rsid w:val="00F4264D"/>
    <w:rsid w:val="00F7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manet.org/general/1/379/media-rel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dustries.ul.com/environ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ckson@aamane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ather@heatherwestp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ma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dcterms:created xsi:type="dcterms:W3CDTF">2016-06-15T14:06:00Z</dcterms:created>
  <dcterms:modified xsi:type="dcterms:W3CDTF">2016-06-15T14:06:00Z</dcterms:modified>
</cp:coreProperties>
</file>