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698A0" w14:textId="77777777" w:rsidR="002F3A30" w:rsidRPr="001736CB" w:rsidRDefault="002F3A30" w:rsidP="001736CB">
      <w:pPr>
        <w:pStyle w:val="Subtitle"/>
        <w:spacing w:after="0"/>
        <w:ind w:right="1166"/>
        <w:contextualSpacing/>
        <w:jc w:val="left"/>
        <w:rPr>
          <w:rFonts w:cs="Calibri"/>
          <w:i/>
          <w:sz w:val="18"/>
          <w:szCs w:val="18"/>
        </w:rPr>
      </w:pPr>
      <w:r w:rsidRPr="001736CB">
        <w:rPr>
          <w:rFonts w:cs="Calibri"/>
          <w:i/>
          <w:sz w:val="18"/>
          <w:szCs w:val="18"/>
        </w:rPr>
        <w:t>Media contact:</w:t>
      </w:r>
      <w:r w:rsidRPr="001736CB">
        <w:rPr>
          <w:rFonts w:cs="Calibri"/>
          <w:i/>
          <w:sz w:val="18"/>
          <w:szCs w:val="18"/>
        </w:rPr>
        <w:tab/>
        <w:t>Heather West, 612-724-8760, heather@heatherwestpr.com</w:t>
      </w:r>
    </w:p>
    <w:p w14:paraId="27B9ED18" w14:textId="77777777" w:rsidR="002F3A30" w:rsidRPr="001736CB" w:rsidRDefault="002F3A30" w:rsidP="001736CB">
      <w:pPr>
        <w:spacing w:after="0" w:line="240" w:lineRule="auto"/>
        <w:ind w:right="1166"/>
        <w:contextualSpacing/>
        <w:rPr>
          <w:rFonts w:ascii="Calibri" w:hAnsi="Calibri" w:cs="Calibri"/>
          <w:b/>
          <w:color w:val="000000"/>
          <w:sz w:val="20"/>
          <w:u w:val="single"/>
        </w:rPr>
      </w:pPr>
    </w:p>
    <w:p w14:paraId="272543A0" w14:textId="77777777" w:rsidR="00717537" w:rsidRDefault="001736CB" w:rsidP="00717537">
      <w:pPr>
        <w:spacing w:after="0" w:line="240" w:lineRule="auto"/>
        <w:ind w:right="1166"/>
        <w:contextualSpacing/>
        <w:jc w:val="center"/>
        <w:rPr>
          <w:rFonts w:ascii="Calibri" w:hAnsi="Calibri" w:cs="Calibri"/>
          <w:b/>
          <w:color w:val="000000"/>
          <w:sz w:val="30"/>
          <w:szCs w:val="30"/>
        </w:rPr>
      </w:pPr>
      <w:r w:rsidRPr="001736CB">
        <w:rPr>
          <w:rFonts w:ascii="Calibri" w:hAnsi="Calibri" w:cs="Calibri"/>
          <w:b/>
          <w:color w:val="000000"/>
          <w:sz w:val="30"/>
          <w:szCs w:val="30"/>
        </w:rPr>
        <w:t>Azle Elementary in Texas</w:t>
      </w:r>
      <w:r w:rsidR="00717537">
        <w:rPr>
          <w:rFonts w:ascii="Calibri" w:hAnsi="Calibri" w:cs="Calibri"/>
          <w:b/>
          <w:color w:val="000000"/>
          <w:sz w:val="30"/>
          <w:szCs w:val="30"/>
        </w:rPr>
        <w:t xml:space="preserve"> </w:t>
      </w:r>
      <w:r w:rsidRPr="001736CB">
        <w:rPr>
          <w:rFonts w:ascii="Calibri" w:hAnsi="Calibri" w:cs="Calibri"/>
          <w:b/>
          <w:color w:val="000000"/>
          <w:sz w:val="30"/>
          <w:szCs w:val="30"/>
        </w:rPr>
        <w:t>relies on resilient</w:t>
      </w:r>
    </w:p>
    <w:p w14:paraId="1CC7F8BB" w14:textId="270287ED" w:rsidR="005425E4" w:rsidRPr="001736CB" w:rsidRDefault="001736CB" w:rsidP="00717537">
      <w:pPr>
        <w:spacing w:after="0" w:line="240" w:lineRule="auto"/>
        <w:ind w:right="1166"/>
        <w:contextualSpacing/>
        <w:jc w:val="center"/>
        <w:rPr>
          <w:rFonts w:ascii="Calibri" w:hAnsi="Calibri" w:cs="Calibri"/>
          <w:b/>
          <w:color w:val="000000"/>
          <w:sz w:val="30"/>
          <w:szCs w:val="30"/>
        </w:rPr>
      </w:pPr>
      <w:r w:rsidRPr="001736CB">
        <w:rPr>
          <w:rFonts w:ascii="Calibri" w:hAnsi="Calibri" w:cs="Calibri"/>
          <w:b/>
          <w:color w:val="000000"/>
          <w:sz w:val="30"/>
          <w:szCs w:val="30"/>
        </w:rPr>
        <w:t>Tubelite aluminum framing systems</w:t>
      </w:r>
    </w:p>
    <w:p w14:paraId="17EC5BE3" w14:textId="77777777" w:rsidR="002F3A30" w:rsidRPr="001736CB" w:rsidRDefault="002F3A30" w:rsidP="001736CB">
      <w:pPr>
        <w:spacing w:after="0" w:line="240" w:lineRule="auto"/>
        <w:ind w:right="1166"/>
        <w:contextualSpacing/>
        <w:rPr>
          <w:rFonts w:ascii="Calibri" w:hAnsi="Calibri" w:cs="Calibri"/>
          <w:color w:val="000000"/>
        </w:rPr>
      </w:pPr>
    </w:p>
    <w:p w14:paraId="462CECE9" w14:textId="68340459" w:rsidR="001736CB" w:rsidRPr="001736CB" w:rsidRDefault="001E4278" w:rsidP="001736CB">
      <w:pPr>
        <w:spacing w:after="0" w:line="240" w:lineRule="auto"/>
        <w:ind w:right="1166"/>
        <w:contextualSpacing/>
        <w:rPr>
          <w:rFonts w:ascii="Calibri" w:hAnsi="Calibri" w:cs="Calibri"/>
        </w:rPr>
      </w:pPr>
      <w:r>
        <w:rPr>
          <w:rFonts w:ascii="Calibri" w:hAnsi="Calibri" w:cs="Calibri"/>
        </w:rPr>
        <w:t>Wausau, Wisconsin</w:t>
      </w:r>
      <w:r w:rsidR="002F3A30" w:rsidRPr="001736CB">
        <w:rPr>
          <w:rFonts w:ascii="Calibri" w:hAnsi="Calibri" w:cs="Calibri"/>
        </w:rPr>
        <w:t xml:space="preserve"> (</w:t>
      </w:r>
      <w:r w:rsidR="001951BF">
        <w:rPr>
          <w:rFonts w:ascii="Calibri" w:hAnsi="Calibri" w:cs="Calibri"/>
        </w:rPr>
        <w:t>Aug.</w:t>
      </w:r>
      <w:r w:rsidR="00EE0CE3" w:rsidRPr="001736CB">
        <w:rPr>
          <w:rFonts w:ascii="Calibri" w:hAnsi="Calibri" w:cs="Calibri"/>
        </w:rPr>
        <w:t xml:space="preserve"> </w:t>
      </w:r>
      <w:r w:rsidR="002F3A30" w:rsidRPr="001736CB">
        <w:rPr>
          <w:rFonts w:ascii="Calibri" w:hAnsi="Calibri" w:cs="Calibri"/>
        </w:rPr>
        <w:t>2024) –</w:t>
      </w:r>
      <w:r w:rsidR="00F268FF" w:rsidRPr="001736CB">
        <w:rPr>
          <w:rFonts w:ascii="Calibri" w:hAnsi="Calibri" w:cs="Calibri"/>
        </w:rPr>
        <w:t xml:space="preserve"> </w:t>
      </w:r>
      <w:r w:rsidR="001736CB" w:rsidRPr="001736CB">
        <w:rPr>
          <w:rFonts w:ascii="Calibri" w:hAnsi="Calibri" w:cs="Calibri"/>
        </w:rPr>
        <w:t>Serving 750 students in grades 5 and 6, Azle Elementary School features several Tubelite aluminum framing systems for resilient, continuous use in the warm Texas climate.</w:t>
      </w:r>
    </w:p>
    <w:p w14:paraId="448990F8" w14:textId="77777777" w:rsidR="001736CB" w:rsidRPr="001736CB" w:rsidRDefault="001736CB" w:rsidP="001736CB">
      <w:pPr>
        <w:spacing w:after="0" w:line="240" w:lineRule="auto"/>
        <w:ind w:right="1166"/>
        <w:contextualSpacing/>
        <w:rPr>
          <w:rFonts w:ascii="Calibri" w:hAnsi="Calibri" w:cs="Calibri"/>
        </w:rPr>
      </w:pPr>
    </w:p>
    <w:p w14:paraId="6C8B4A44" w14:textId="77777777" w:rsidR="001736CB" w:rsidRPr="001736CB" w:rsidRDefault="001736CB" w:rsidP="001736CB">
      <w:pPr>
        <w:spacing w:after="0" w:line="240" w:lineRule="auto"/>
        <w:ind w:right="1166"/>
        <w:contextualSpacing/>
        <w:rPr>
          <w:rFonts w:ascii="Calibri" w:hAnsi="Calibri" w:cs="Calibri"/>
        </w:rPr>
      </w:pPr>
      <w:r w:rsidRPr="001736CB">
        <w:rPr>
          <w:rFonts w:ascii="Calibri" w:hAnsi="Calibri" w:cs="Calibri"/>
        </w:rPr>
        <w:t>Azle Independent School District’s long-time partner, VLK Architects, selected Tubelite Therml=Block</w:t>
      </w:r>
      <w:r w:rsidRPr="001736CB">
        <w:rPr>
          <w:rFonts w:ascii="Calibri" w:hAnsi="Calibri" w:cs="Calibri"/>
          <w:vertAlign w:val="superscript"/>
        </w:rPr>
        <w:t>®</w:t>
      </w:r>
      <w:r w:rsidRPr="001736CB">
        <w:rPr>
          <w:rFonts w:ascii="Calibri" w:hAnsi="Calibri" w:cs="Calibri"/>
        </w:rPr>
        <w:t xml:space="preserve"> TU24650 Series Storefront, E4500 Series Storefront, and Monumental Wide Stile Entrance Doors. VLK said, “The new school was designed with an abundance of natural light and unique learning spaces throughout the campus.”</w:t>
      </w:r>
    </w:p>
    <w:p w14:paraId="36ACFA2E" w14:textId="77777777" w:rsidR="001736CB" w:rsidRPr="001736CB" w:rsidRDefault="001736CB" w:rsidP="001736CB">
      <w:pPr>
        <w:spacing w:after="0" w:line="240" w:lineRule="auto"/>
        <w:ind w:right="1166"/>
        <w:contextualSpacing/>
        <w:rPr>
          <w:rFonts w:ascii="Calibri" w:hAnsi="Calibri" w:cs="Calibri"/>
        </w:rPr>
      </w:pPr>
    </w:p>
    <w:p w14:paraId="25068AB5" w14:textId="40BC9432" w:rsidR="001736CB" w:rsidRPr="001736CB" w:rsidRDefault="001736CB" w:rsidP="001736CB">
      <w:pPr>
        <w:spacing w:after="0" w:line="240" w:lineRule="auto"/>
        <w:ind w:right="1166"/>
        <w:contextualSpacing/>
        <w:rPr>
          <w:rFonts w:ascii="Calibri" w:hAnsi="Calibri" w:cs="Calibri"/>
        </w:rPr>
      </w:pPr>
      <w:r w:rsidRPr="001736CB">
        <w:rPr>
          <w:rFonts w:ascii="Calibri" w:hAnsi="Calibri" w:cs="Calibri"/>
        </w:rPr>
        <w:t>Tubelite’s customer, Texas Commercial Glass Concepts</w:t>
      </w:r>
      <w:r w:rsidR="004109ED">
        <w:rPr>
          <w:rFonts w:ascii="Calibri" w:hAnsi="Calibri" w:cs="Calibri"/>
        </w:rPr>
        <w:t xml:space="preserve"> (TCGC)</w:t>
      </w:r>
      <w:r w:rsidRPr="001736CB">
        <w:rPr>
          <w:rFonts w:ascii="Calibri" w:hAnsi="Calibri" w:cs="Calibri"/>
        </w:rPr>
        <w:t>, worked closely with BTC Construction to ensure a successful installation. Minimizing maintenance and repairs, Tubelite aluminum framing systems and entrances were finished by Linetec in a clear Class I anodize. This extremely durable finish withstands direct outdoor and solar exposure. Coupled with the robust tie-rod construction of Tubelite doors, these products are well suited for the demanding daily use of an elementary school.</w:t>
      </w:r>
    </w:p>
    <w:p w14:paraId="07040CFC" w14:textId="77777777" w:rsidR="001736CB" w:rsidRPr="001736CB" w:rsidRDefault="001736CB" w:rsidP="001736CB">
      <w:pPr>
        <w:spacing w:after="0" w:line="240" w:lineRule="auto"/>
        <w:ind w:right="1166"/>
        <w:contextualSpacing/>
        <w:rPr>
          <w:rFonts w:ascii="Calibri" w:hAnsi="Calibri" w:cs="Calibri"/>
        </w:rPr>
      </w:pPr>
    </w:p>
    <w:p w14:paraId="4172E11C" w14:textId="77777777" w:rsidR="001736CB" w:rsidRPr="001736CB" w:rsidRDefault="001736CB" w:rsidP="001736CB">
      <w:pPr>
        <w:spacing w:after="0" w:line="240" w:lineRule="auto"/>
        <w:ind w:right="1166"/>
        <w:contextualSpacing/>
        <w:rPr>
          <w:rFonts w:ascii="Calibri" w:hAnsi="Calibri" w:cs="Calibri"/>
        </w:rPr>
      </w:pPr>
      <w:r w:rsidRPr="001736CB">
        <w:rPr>
          <w:rFonts w:ascii="Calibri" w:hAnsi="Calibri" w:cs="Calibri"/>
        </w:rPr>
        <w:t>Contributing to more comfortable learning spaces in the Texas heat, Tubelite TU24650 storefront features dual thermally broken aluminum framing. This dual cavity and debridged ultra-thermal barrier improve U-Factors and condensation resistance. Paired with high thermal performance glazing, these systems support energy utility savings, school district’s budgets and taxpayers’ contributions to public schools.</w:t>
      </w:r>
    </w:p>
    <w:p w14:paraId="6F32C689" w14:textId="77777777" w:rsidR="001736CB" w:rsidRPr="001736CB" w:rsidRDefault="001736CB" w:rsidP="001736CB">
      <w:pPr>
        <w:spacing w:after="0" w:line="240" w:lineRule="auto"/>
        <w:ind w:right="1166"/>
        <w:contextualSpacing/>
        <w:rPr>
          <w:rFonts w:ascii="Calibri" w:hAnsi="Calibri" w:cs="Calibri"/>
        </w:rPr>
      </w:pPr>
    </w:p>
    <w:p w14:paraId="09F76E08" w14:textId="77777777" w:rsidR="001736CB" w:rsidRPr="001736CB" w:rsidRDefault="001736CB" w:rsidP="001736CB">
      <w:pPr>
        <w:pStyle w:val="NormalWeb"/>
        <w:spacing w:before="0" w:beforeAutospacing="0" w:after="0" w:afterAutospacing="0"/>
        <w:ind w:right="1166"/>
        <w:contextualSpacing/>
        <w:rPr>
          <w:rFonts w:ascii="Calibri" w:hAnsi="Calibri" w:cs="Calibri"/>
          <w:sz w:val="22"/>
          <w:szCs w:val="22"/>
        </w:rPr>
      </w:pPr>
      <w:r w:rsidRPr="001736CB">
        <w:rPr>
          <w:rFonts w:ascii="Calibri" w:hAnsi="Calibri" w:cs="Calibri"/>
          <w:sz w:val="22"/>
          <w:szCs w:val="22"/>
        </w:rPr>
        <w:t>Repurposing existing structures also respects the community’s investment. VLK explained, “The decision was made to replace the cherished school which is the oldest facility in the district and renovate the original building to become the district’s daycare and administration facility. It became VLK’s charge to design two new elementary schools that embrace modern educational practices, yet still honor the rich legacy of each campus.”</w:t>
      </w:r>
    </w:p>
    <w:p w14:paraId="7444F0E9" w14:textId="77777777" w:rsidR="001736CB" w:rsidRDefault="001736CB" w:rsidP="001736CB">
      <w:pPr>
        <w:pStyle w:val="NormalWeb"/>
        <w:spacing w:before="0" w:beforeAutospacing="0" w:after="0" w:afterAutospacing="0"/>
        <w:ind w:right="1166"/>
        <w:contextualSpacing/>
        <w:rPr>
          <w:rFonts w:ascii="Calibri" w:hAnsi="Calibri" w:cs="Calibri"/>
          <w:sz w:val="22"/>
          <w:szCs w:val="22"/>
        </w:rPr>
      </w:pPr>
    </w:p>
    <w:p w14:paraId="06315BAC" w14:textId="77777777" w:rsidR="009C66FB" w:rsidRPr="001736CB" w:rsidRDefault="009C66FB" w:rsidP="001736CB">
      <w:pPr>
        <w:pStyle w:val="NormalWeb"/>
        <w:spacing w:before="0" w:beforeAutospacing="0" w:after="0" w:afterAutospacing="0"/>
        <w:ind w:right="1166"/>
        <w:contextualSpacing/>
        <w:rPr>
          <w:rFonts w:ascii="Calibri" w:hAnsi="Calibri" w:cs="Calibri"/>
          <w:sz w:val="22"/>
          <w:szCs w:val="22"/>
        </w:rPr>
      </w:pPr>
    </w:p>
    <w:p w14:paraId="23097B0E" w14:textId="07F35779" w:rsidR="009C66FB" w:rsidRPr="009C66FB" w:rsidRDefault="009C66FB" w:rsidP="009C66FB">
      <w:pPr>
        <w:pStyle w:val="NormalWeb"/>
        <w:spacing w:before="0" w:beforeAutospacing="0" w:after="0" w:afterAutospacing="0"/>
        <w:ind w:right="1166"/>
        <w:contextualSpacing/>
        <w:jc w:val="center"/>
        <w:rPr>
          <w:rFonts w:ascii="Calibri" w:hAnsi="Calibri" w:cs="Calibri"/>
          <w:i/>
          <w:iCs/>
          <w:sz w:val="18"/>
          <w:szCs w:val="18"/>
        </w:rPr>
      </w:pPr>
      <w:r w:rsidRPr="009C66FB">
        <w:rPr>
          <w:rFonts w:ascii="Calibri" w:hAnsi="Calibri" w:cs="Calibri"/>
          <w:i/>
          <w:iCs/>
          <w:sz w:val="18"/>
          <w:szCs w:val="18"/>
        </w:rPr>
        <w:t>(more)</w:t>
      </w:r>
    </w:p>
    <w:p w14:paraId="6D2165E8" w14:textId="77777777" w:rsidR="009C66FB" w:rsidRDefault="009C66FB" w:rsidP="001736CB">
      <w:pPr>
        <w:pStyle w:val="NormalWeb"/>
        <w:spacing w:before="0" w:beforeAutospacing="0" w:after="0" w:afterAutospacing="0"/>
        <w:ind w:right="1166"/>
        <w:contextualSpacing/>
        <w:rPr>
          <w:rFonts w:ascii="Calibri" w:hAnsi="Calibri" w:cs="Calibri"/>
          <w:sz w:val="22"/>
          <w:szCs w:val="22"/>
        </w:rPr>
      </w:pPr>
    </w:p>
    <w:p w14:paraId="22BA3512" w14:textId="77777777" w:rsidR="009C66FB" w:rsidRDefault="009C66FB">
      <w:pPr>
        <w:rPr>
          <w:rFonts w:ascii="Calibri" w:eastAsia="Times New Roman" w:hAnsi="Calibri" w:cs="Calibri"/>
        </w:rPr>
      </w:pPr>
      <w:r>
        <w:rPr>
          <w:rFonts w:ascii="Calibri" w:hAnsi="Calibri" w:cs="Calibri"/>
        </w:rPr>
        <w:br w:type="page"/>
      </w:r>
    </w:p>
    <w:p w14:paraId="13DB09D7" w14:textId="0B8C5C36" w:rsidR="001736CB" w:rsidRPr="001736CB" w:rsidRDefault="001736CB" w:rsidP="001736CB">
      <w:pPr>
        <w:pStyle w:val="NormalWeb"/>
        <w:spacing w:before="0" w:beforeAutospacing="0" w:after="0" w:afterAutospacing="0"/>
        <w:ind w:right="1166"/>
        <w:contextualSpacing/>
        <w:rPr>
          <w:rFonts w:ascii="Calibri" w:hAnsi="Calibri" w:cs="Calibri"/>
          <w:sz w:val="22"/>
          <w:szCs w:val="22"/>
        </w:rPr>
      </w:pPr>
      <w:r w:rsidRPr="001736CB">
        <w:rPr>
          <w:rFonts w:ascii="Calibri" w:hAnsi="Calibri" w:cs="Calibri"/>
          <w:sz w:val="22"/>
          <w:szCs w:val="22"/>
        </w:rPr>
        <w:lastRenderedPageBreak/>
        <w:t>Respecting the architectural heritage, rock complements the glass and metal exterior façade on Azle Elementary. Its interior offers a large learning commons, various large and small group collaboration areas, labs for science and motor skills, as well as other subject-specific and flexible learning spaces. The school also has an outdoor learning corridor, a playground, and a large open play field for outdoor activities.</w:t>
      </w:r>
    </w:p>
    <w:p w14:paraId="551545DC" w14:textId="77777777" w:rsidR="001736CB" w:rsidRPr="001736CB" w:rsidRDefault="001736CB" w:rsidP="001736CB">
      <w:pPr>
        <w:pStyle w:val="NormalWeb"/>
        <w:spacing w:before="0" w:beforeAutospacing="0" w:after="0" w:afterAutospacing="0"/>
        <w:ind w:right="1166"/>
        <w:contextualSpacing/>
        <w:rPr>
          <w:rFonts w:ascii="Calibri" w:hAnsi="Calibri" w:cs="Calibri"/>
          <w:sz w:val="22"/>
          <w:szCs w:val="22"/>
        </w:rPr>
      </w:pPr>
    </w:p>
    <w:p w14:paraId="2C25F113" w14:textId="77777777" w:rsidR="001736CB" w:rsidRPr="001736CB" w:rsidRDefault="001736CB" w:rsidP="001736CB">
      <w:pPr>
        <w:pStyle w:val="NormalWeb"/>
        <w:spacing w:before="0" w:beforeAutospacing="0" w:after="0" w:afterAutospacing="0"/>
        <w:ind w:right="1166"/>
        <w:contextualSpacing/>
        <w:rPr>
          <w:rFonts w:ascii="Calibri" w:hAnsi="Calibri" w:cs="Calibri"/>
          <w:sz w:val="22"/>
          <w:szCs w:val="22"/>
        </w:rPr>
      </w:pPr>
      <w:r w:rsidRPr="001736CB">
        <w:rPr>
          <w:rFonts w:ascii="Calibri" w:hAnsi="Calibri" w:cs="Calibri"/>
          <w:sz w:val="22"/>
          <w:szCs w:val="22"/>
        </w:rPr>
        <w:t>“It is amazing to know that Azle Elementary School has been serving its community by educating students for over a century. It is an honor to be a part of that continued legacy for the next century,” said VLK’s principal, Clinton Schiver.</w:t>
      </w:r>
    </w:p>
    <w:p w14:paraId="790B59D7" w14:textId="469E2BCF" w:rsidR="00876228" w:rsidRPr="001736CB" w:rsidRDefault="00876228" w:rsidP="001736CB">
      <w:pPr>
        <w:spacing w:after="0" w:line="240" w:lineRule="auto"/>
        <w:ind w:right="1166"/>
        <w:contextualSpacing/>
        <w:rPr>
          <w:rFonts w:ascii="Calibri" w:hAnsi="Calibri" w:cs="Calibri"/>
          <w:sz w:val="20"/>
          <w:szCs w:val="20"/>
        </w:rPr>
      </w:pPr>
    </w:p>
    <w:p w14:paraId="3EC3DF12" w14:textId="01A03D4E" w:rsidR="006F5DF7" w:rsidRPr="001736CB" w:rsidRDefault="006F5DF7" w:rsidP="001736CB">
      <w:pPr>
        <w:spacing w:after="0" w:line="240" w:lineRule="auto"/>
        <w:ind w:right="1166"/>
        <w:contextualSpacing/>
        <w:rPr>
          <w:rFonts w:ascii="Calibri" w:hAnsi="Calibri" w:cs="Calibri"/>
          <w:sz w:val="20"/>
          <w:szCs w:val="20"/>
        </w:rPr>
      </w:pPr>
      <w:r w:rsidRPr="001736CB">
        <w:rPr>
          <w:rFonts w:ascii="Calibri" w:hAnsi="Calibri" w:cs="Calibri"/>
          <w:sz w:val="20"/>
          <w:szCs w:val="20"/>
        </w:rPr>
        <w:t>**</w:t>
      </w:r>
    </w:p>
    <w:p w14:paraId="25ECA0D4" w14:textId="77777777" w:rsidR="001736CB" w:rsidRPr="001736CB" w:rsidRDefault="001736CB" w:rsidP="001736CB">
      <w:pPr>
        <w:spacing w:after="0" w:line="240" w:lineRule="auto"/>
        <w:contextualSpacing/>
        <w:rPr>
          <w:rStyle w:val="lrzxr"/>
          <w:rFonts w:ascii="Calibri" w:hAnsi="Calibri" w:cs="Calibri"/>
          <w:b/>
          <w:bCs/>
          <w:i/>
          <w:iCs/>
          <w:sz w:val="20"/>
          <w:szCs w:val="20"/>
        </w:rPr>
      </w:pPr>
      <w:r w:rsidRPr="001736CB">
        <w:rPr>
          <w:rFonts w:ascii="Calibri" w:hAnsi="Calibri" w:cs="Calibri"/>
          <w:b/>
          <w:bCs/>
          <w:i/>
          <w:iCs/>
          <w:sz w:val="20"/>
          <w:szCs w:val="20"/>
        </w:rPr>
        <w:t xml:space="preserve">Azle Elementary School, </w:t>
      </w:r>
      <w:r w:rsidRPr="001736CB">
        <w:rPr>
          <w:rStyle w:val="lrzxr"/>
          <w:rFonts w:ascii="Calibri" w:hAnsi="Calibri" w:cs="Calibri"/>
          <w:b/>
          <w:bCs/>
          <w:i/>
          <w:iCs/>
          <w:sz w:val="20"/>
          <w:szCs w:val="20"/>
        </w:rPr>
        <w:t>1200 Lakeview Dr., Azle, TX 76020; https://www.azleisd.net/o/ae</w:t>
      </w:r>
    </w:p>
    <w:p w14:paraId="01E2BA70" w14:textId="77777777" w:rsidR="001736CB" w:rsidRPr="001736CB" w:rsidRDefault="001736CB" w:rsidP="001736CB">
      <w:pPr>
        <w:pStyle w:val="ListParagraph"/>
        <w:numPr>
          <w:ilvl w:val="0"/>
          <w:numId w:val="1"/>
        </w:numPr>
        <w:spacing w:after="0" w:line="240" w:lineRule="auto"/>
        <w:rPr>
          <w:rFonts w:ascii="Calibri" w:hAnsi="Calibri" w:cs="Calibri"/>
          <w:sz w:val="20"/>
          <w:szCs w:val="20"/>
        </w:rPr>
      </w:pPr>
      <w:r w:rsidRPr="001736CB">
        <w:rPr>
          <w:rFonts w:ascii="Calibri" w:hAnsi="Calibri" w:cs="Calibri"/>
          <w:sz w:val="20"/>
          <w:szCs w:val="20"/>
        </w:rPr>
        <w:t>Azle Independent School District; Azle, Texas; https://www.azleisd.net</w:t>
      </w:r>
    </w:p>
    <w:p w14:paraId="721710DC" w14:textId="77777777" w:rsidR="001736CB" w:rsidRPr="001736CB" w:rsidRDefault="001736CB" w:rsidP="001736CB">
      <w:pPr>
        <w:pStyle w:val="ListParagraph"/>
        <w:numPr>
          <w:ilvl w:val="0"/>
          <w:numId w:val="1"/>
        </w:numPr>
        <w:spacing w:after="0" w:line="240" w:lineRule="auto"/>
        <w:rPr>
          <w:rFonts w:ascii="Calibri" w:hAnsi="Calibri" w:cs="Calibri"/>
          <w:sz w:val="20"/>
          <w:szCs w:val="20"/>
        </w:rPr>
      </w:pPr>
      <w:r w:rsidRPr="001736CB">
        <w:rPr>
          <w:rFonts w:ascii="Calibri" w:hAnsi="Calibri" w:cs="Calibri"/>
          <w:sz w:val="20"/>
          <w:szCs w:val="20"/>
        </w:rPr>
        <w:t>VLK Architects, Inc.; Fort Worth, Texas; https://vlkarchitects.com</w:t>
      </w:r>
    </w:p>
    <w:p w14:paraId="79EEAE46" w14:textId="77777777" w:rsidR="001736CB" w:rsidRPr="001736CB" w:rsidRDefault="001736CB" w:rsidP="001736CB">
      <w:pPr>
        <w:pStyle w:val="ListParagraph"/>
        <w:numPr>
          <w:ilvl w:val="0"/>
          <w:numId w:val="1"/>
        </w:numPr>
        <w:spacing w:after="0" w:line="240" w:lineRule="auto"/>
        <w:rPr>
          <w:rFonts w:ascii="Calibri" w:hAnsi="Calibri" w:cs="Calibri"/>
          <w:sz w:val="20"/>
          <w:szCs w:val="20"/>
        </w:rPr>
      </w:pPr>
      <w:r w:rsidRPr="001736CB">
        <w:rPr>
          <w:rFonts w:ascii="Calibri" w:hAnsi="Calibri" w:cs="Calibri"/>
          <w:sz w:val="20"/>
          <w:szCs w:val="20"/>
        </w:rPr>
        <w:t>BTC Construction (formerly Buford Thompson Company); Fort Worth, Texas; https://btcbuilds.com</w:t>
      </w:r>
    </w:p>
    <w:p w14:paraId="54A0A8FE" w14:textId="77777777" w:rsidR="001736CB" w:rsidRPr="001736CB" w:rsidRDefault="001736CB" w:rsidP="001736CB">
      <w:pPr>
        <w:pStyle w:val="ListParagraph"/>
        <w:numPr>
          <w:ilvl w:val="0"/>
          <w:numId w:val="1"/>
        </w:numPr>
        <w:spacing w:after="0" w:line="240" w:lineRule="auto"/>
        <w:rPr>
          <w:rFonts w:ascii="Calibri" w:hAnsi="Calibri" w:cs="Calibri"/>
          <w:sz w:val="20"/>
          <w:szCs w:val="20"/>
        </w:rPr>
      </w:pPr>
      <w:r w:rsidRPr="001736CB">
        <w:rPr>
          <w:rFonts w:ascii="Calibri" w:hAnsi="Calibri" w:cs="Calibri"/>
          <w:sz w:val="20"/>
          <w:szCs w:val="20"/>
        </w:rPr>
        <w:t>Texas Commercial Glass Concepts (TCGC); Weatherford, Texas; https://texascommercialglass.com</w:t>
      </w:r>
    </w:p>
    <w:p w14:paraId="29AD3F7C" w14:textId="24574EA2" w:rsidR="003D7C82" w:rsidRPr="001736CB" w:rsidRDefault="003D7C82" w:rsidP="001736CB">
      <w:pPr>
        <w:pStyle w:val="ListParagraph"/>
        <w:numPr>
          <w:ilvl w:val="0"/>
          <w:numId w:val="1"/>
        </w:numPr>
        <w:spacing w:after="0" w:line="240" w:lineRule="auto"/>
        <w:ind w:right="1166"/>
        <w:rPr>
          <w:rFonts w:ascii="Calibri" w:hAnsi="Calibri" w:cs="Calibri"/>
          <w:sz w:val="20"/>
          <w:szCs w:val="20"/>
        </w:rPr>
      </w:pPr>
      <w:r w:rsidRPr="001736CB">
        <w:rPr>
          <w:rFonts w:ascii="Calibri" w:hAnsi="Calibri" w:cs="Calibri"/>
          <w:sz w:val="20"/>
          <w:szCs w:val="20"/>
        </w:rPr>
        <w:t>Storefront aluminum framing system – manufacturer: Tubelite; Wa</w:t>
      </w:r>
      <w:r w:rsidR="001951BF">
        <w:rPr>
          <w:rFonts w:ascii="Calibri" w:hAnsi="Calibri" w:cs="Calibri"/>
          <w:sz w:val="20"/>
          <w:szCs w:val="20"/>
        </w:rPr>
        <w:t xml:space="preserve">usau, Wisconsin; </w:t>
      </w:r>
      <w:r w:rsidRPr="001736CB">
        <w:rPr>
          <w:rFonts w:ascii="Calibri" w:hAnsi="Calibri" w:cs="Calibri"/>
          <w:sz w:val="20"/>
          <w:szCs w:val="20"/>
        </w:rPr>
        <w:t>https://tubeliteusa.com</w:t>
      </w:r>
    </w:p>
    <w:p w14:paraId="51D33DD1" w14:textId="5DDEADEB" w:rsidR="003D7C82" w:rsidRPr="001736CB" w:rsidRDefault="003D7C82" w:rsidP="001736CB">
      <w:pPr>
        <w:pStyle w:val="ListParagraph"/>
        <w:numPr>
          <w:ilvl w:val="0"/>
          <w:numId w:val="1"/>
        </w:numPr>
        <w:spacing w:after="0" w:line="240" w:lineRule="auto"/>
        <w:ind w:right="1166"/>
        <w:rPr>
          <w:rFonts w:ascii="Calibri" w:hAnsi="Calibri" w:cs="Calibri"/>
          <w:sz w:val="20"/>
          <w:szCs w:val="20"/>
        </w:rPr>
      </w:pPr>
      <w:r w:rsidRPr="001736CB">
        <w:rPr>
          <w:rFonts w:ascii="Calibri" w:hAnsi="Calibri" w:cs="Calibri"/>
          <w:sz w:val="20"/>
          <w:szCs w:val="20"/>
        </w:rPr>
        <w:t>Storefront aluminum framing system – finishing service provider: Linetec; Wausau, Wisconsin; https://linetec.com</w:t>
      </w:r>
    </w:p>
    <w:p w14:paraId="08E3CFC6" w14:textId="6B120A38" w:rsidR="003D7C82" w:rsidRPr="001736CB" w:rsidRDefault="003D7C82" w:rsidP="001736CB">
      <w:pPr>
        <w:pStyle w:val="ListParagraph"/>
        <w:numPr>
          <w:ilvl w:val="0"/>
          <w:numId w:val="1"/>
        </w:numPr>
        <w:spacing w:after="0" w:line="240" w:lineRule="auto"/>
        <w:ind w:right="1166"/>
        <w:rPr>
          <w:rFonts w:ascii="Calibri" w:hAnsi="Calibri" w:cs="Calibri"/>
          <w:sz w:val="20"/>
          <w:szCs w:val="20"/>
        </w:rPr>
      </w:pPr>
      <w:r w:rsidRPr="001736CB">
        <w:rPr>
          <w:rFonts w:ascii="Calibri" w:hAnsi="Calibri" w:cs="Calibri"/>
          <w:sz w:val="20"/>
          <w:szCs w:val="20"/>
        </w:rPr>
        <w:t xml:space="preserve">Photographer: </w:t>
      </w:r>
      <w:r w:rsidR="001736CB">
        <w:rPr>
          <w:rFonts w:ascii="Calibri" w:hAnsi="Calibri" w:cs="Calibri"/>
          <w:sz w:val="20"/>
          <w:szCs w:val="20"/>
        </w:rPr>
        <w:t>Joe Hernandez</w:t>
      </w:r>
    </w:p>
    <w:p w14:paraId="17275583" w14:textId="77777777" w:rsidR="006F5DF7" w:rsidRPr="001736CB" w:rsidRDefault="006F5DF7" w:rsidP="001736CB">
      <w:pPr>
        <w:spacing w:after="0" w:line="240" w:lineRule="auto"/>
        <w:ind w:right="1166"/>
        <w:contextualSpacing/>
        <w:rPr>
          <w:rFonts w:ascii="Calibri" w:hAnsi="Calibri" w:cs="Calibri"/>
        </w:rPr>
      </w:pPr>
    </w:p>
    <w:p w14:paraId="0A0B58B7" w14:textId="77777777" w:rsidR="001951BF" w:rsidRDefault="00876228" w:rsidP="001736CB">
      <w:pPr>
        <w:spacing w:after="0" w:line="240" w:lineRule="auto"/>
        <w:ind w:right="1166"/>
        <w:contextualSpacing/>
        <w:rPr>
          <w:rFonts w:ascii="Calibri" w:hAnsi="Calibri" w:cs="Calibri"/>
          <w:i/>
          <w:iCs/>
          <w:sz w:val="18"/>
          <w:szCs w:val="18"/>
        </w:rPr>
      </w:pPr>
      <w:r w:rsidRPr="001736CB">
        <w:rPr>
          <w:rFonts w:ascii="Calibri" w:hAnsi="Calibri" w:cs="Calibri"/>
          <w:i/>
          <w:iCs/>
          <w:color w:val="000000" w:themeColor="text1"/>
          <w:sz w:val="18"/>
          <w:szCs w:val="18"/>
        </w:rPr>
        <w:t xml:space="preserve">Tubelite </w:t>
      </w:r>
      <w:r w:rsidR="001951BF">
        <w:rPr>
          <w:rFonts w:ascii="Calibri" w:hAnsi="Calibri" w:cs="Calibri"/>
          <w:i/>
          <w:iCs/>
          <w:color w:val="000000" w:themeColor="text1"/>
          <w:sz w:val="18"/>
          <w:szCs w:val="18"/>
        </w:rPr>
        <w:t xml:space="preserve">and Linetec are </w:t>
      </w:r>
      <w:r w:rsidRPr="001736CB">
        <w:rPr>
          <w:rFonts w:ascii="Calibri" w:hAnsi="Calibri" w:cs="Calibri"/>
          <w:i/>
          <w:iCs/>
          <w:sz w:val="18"/>
          <w:szCs w:val="18"/>
        </w:rPr>
        <w:t>brand</w:t>
      </w:r>
      <w:r w:rsidR="001951BF">
        <w:rPr>
          <w:rFonts w:ascii="Calibri" w:hAnsi="Calibri" w:cs="Calibri"/>
          <w:i/>
          <w:iCs/>
          <w:sz w:val="18"/>
          <w:szCs w:val="18"/>
        </w:rPr>
        <w:t>s</w:t>
      </w:r>
      <w:r w:rsidRPr="001736CB">
        <w:rPr>
          <w:rFonts w:ascii="Calibri" w:hAnsi="Calibri" w:cs="Calibri"/>
          <w:i/>
          <w:iCs/>
          <w:sz w:val="18"/>
          <w:szCs w:val="18"/>
        </w:rPr>
        <w:t xml:space="preserve"> of Apogee Enterprises</w:t>
      </w:r>
      <w:r w:rsidR="001951BF">
        <w:rPr>
          <w:rFonts w:ascii="Calibri" w:hAnsi="Calibri" w:cs="Calibri"/>
          <w:i/>
          <w:iCs/>
          <w:sz w:val="18"/>
          <w:szCs w:val="18"/>
        </w:rPr>
        <w:t>’ Architectural Framing Systems segment</w:t>
      </w:r>
      <w:r w:rsidRPr="001736CB">
        <w:rPr>
          <w:rFonts w:ascii="Calibri" w:hAnsi="Calibri" w:cs="Calibri"/>
          <w:i/>
          <w:iCs/>
          <w:sz w:val="18"/>
          <w:szCs w:val="18"/>
        </w:rPr>
        <w:t>.</w:t>
      </w:r>
    </w:p>
    <w:p w14:paraId="6141AF44" w14:textId="2DB57474" w:rsidR="00610216" w:rsidRPr="001736CB" w:rsidRDefault="002F3A30" w:rsidP="001736CB">
      <w:pPr>
        <w:pStyle w:val="BodyText"/>
        <w:spacing w:line="240" w:lineRule="auto"/>
        <w:ind w:right="1166"/>
        <w:contextualSpacing/>
        <w:jc w:val="center"/>
        <w:rPr>
          <w:rFonts w:ascii="Calibri" w:hAnsi="Calibri" w:cs="Calibri"/>
          <w:i/>
          <w:iCs/>
          <w:color w:val="000000"/>
          <w:sz w:val="18"/>
          <w:szCs w:val="18"/>
        </w:rPr>
      </w:pPr>
      <w:r w:rsidRPr="001736CB">
        <w:rPr>
          <w:rFonts w:ascii="Calibri" w:hAnsi="Calibri" w:cs="Calibri"/>
          <w:i/>
          <w:iCs/>
          <w:color w:val="000000"/>
          <w:sz w:val="18"/>
          <w:szCs w:val="18"/>
        </w:rPr>
        <w:t>###</w:t>
      </w:r>
    </w:p>
    <w:sectPr w:rsidR="00610216" w:rsidRPr="001736CB" w:rsidSect="00BD1FAA">
      <w:headerReference w:type="even" r:id="rId8"/>
      <w:headerReference w:type="default" r:id="rId9"/>
      <w:footerReference w:type="even" r:id="rId10"/>
      <w:footerReference w:type="default" r:id="rId11"/>
      <w:headerReference w:type="first" r:id="rId12"/>
      <w:footerReference w:type="first" r:id="rId13"/>
      <w:pgSz w:w="12240" w:h="15840" w:code="1"/>
      <w:pgMar w:top="3600"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DEBC1" w14:textId="77777777" w:rsidR="00466C4C" w:rsidRDefault="00466C4C" w:rsidP="00686ACF">
      <w:pPr>
        <w:spacing w:after="0" w:line="240" w:lineRule="auto"/>
      </w:pPr>
      <w:r>
        <w:separator/>
      </w:r>
    </w:p>
  </w:endnote>
  <w:endnote w:type="continuationSeparator" w:id="0">
    <w:p w14:paraId="7F19F199" w14:textId="77777777" w:rsidR="00466C4C" w:rsidRDefault="00466C4C"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FFAE" w14:textId="77777777" w:rsidR="000B6921" w:rsidRDefault="000B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798B3" w14:textId="77777777" w:rsidR="00686ACF" w:rsidRDefault="00686ACF">
    <w:pPr>
      <w:pStyle w:val="Footer"/>
    </w:pPr>
  </w:p>
  <w:p w14:paraId="4FE9F2BA"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FA78" w14:textId="77777777" w:rsidR="000B6921" w:rsidRDefault="000B6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B619E" w14:textId="77777777" w:rsidR="00466C4C" w:rsidRDefault="00466C4C" w:rsidP="00686ACF">
      <w:pPr>
        <w:spacing w:after="0" w:line="240" w:lineRule="auto"/>
      </w:pPr>
      <w:r>
        <w:separator/>
      </w:r>
    </w:p>
  </w:footnote>
  <w:footnote w:type="continuationSeparator" w:id="0">
    <w:p w14:paraId="6018527B" w14:textId="77777777" w:rsidR="00466C4C" w:rsidRDefault="00466C4C"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8FAC" w14:textId="71868311" w:rsidR="008E51D9" w:rsidRDefault="008E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FBC3" w14:textId="505F075B" w:rsidR="008E51D9" w:rsidRDefault="00715DDA">
    <w:pPr>
      <w:pStyle w:val="Header"/>
    </w:pPr>
    <w:r>
      <w:rPr>
        <w:noProof/>
      </w:rPr>
      <w:drawing>
        <wp:anchor distT="0" distB="0" distL="114300" distR="114300" simplePos="0" relativeHeight="251660288" behindDoc="1" locked="0" layoutInCell="1" allowOverlap="1" wp14:anchorId="44F39E80" wp14:editId="25598957">
          <wp:simplePos x="0" y="0"/>
          <wp:positionH relativeFrom="page">
            <wp:align>right</wp:align>
          </wp:positionH>
          <wp:positionV relativeFrom="page">
            <wp:align>top</wp:align>
          </wp:positionV>
          <wp:extent cx="7774360" cy="10060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360" cy="100609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AAF4" w14:textId="40F77D16" w:rsidR="008E51D9" w:rsidRDefault="008E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E7283"/>
    <w:multiLevelType w:val="hybridMultilevel"/>
    <w:tmpl w:val="9E92B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060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A"/>
    <w:rsid w:val="00070520"/>
    <w:rsid w:val="000B6921"/>
    <w:rsid w:val="000B745A"/>
    <w:rsid w:val="0014490E"/>
    <w:rsid w:val="001736CB"/>
    <w:rsid w:val="001761BA"/>
    <w:rsid w:val="001951BF"/>
    <w:rsid w:val="001A72D7"/>
    <w:rsid w:val="001E4278"/>
    <w:rsid w:val="001E6694"/>
    <w:rsid w:val="00215D91"/>
    <w:rsid w:val="0027659D"/>
    <w:rsid w:val="0028064D"/>
    <w:rsid w:val="002F3A30"/>
    <w:rsid w:val="00334F84"/>
    <w:rsid w:val="00346AB3"/>
    <w:rsid w:val="0037430A"/>
    <w:rsid w:val="003B12B4"/>
    <w:rsid w:val="003D1B2C"/>
    <w:rsid w:val="003D7C82"/>
    <w:rsid w:val="004109ED"/>
    <w:rsid w:val="0042462C"/>
    <w:rsid w:val="00466C4C"/>
    <w:rsid w:val="00477891"/>
    <w:rsid w:val="004A1452"/>
    <w:rsid w:val="00504921"/>
    <w:rsid w:val="00510086"/>
    <w:rsid w:val="005425E4"/>
    <w:rsid w:val="00577E80"/>
    <w:rsid w:val="005955DE"/>
    <w:rsid w:val="005A3350"/>
    <w:rsid w:val="005E144A"/>
    <w:rsid w:val="005E4EDB"/>
    <w:rsid w:val="005F0342"/>
    <w:rsid w:val="005F65E5"/>
    <w:rsid w:val="00610216"/>
    <w:rsid w:val="00663121"/>
    <w:rsid w:val="00686ACF"/>
    <w:rsid w:val="006F5DF7"/>
    <w:rsid w:val="00704DA4"/>
    <w:rsid w:val="00715DDA"/>
    <w:rsid w:val="00717537"/>
    <w:rsid w:val="00733896"/>
    <w:rsid w:val="0074714B"/>
    <w:rsid w:val="007C70BC"/>
    <w:rsid w:val="007D1673"/>
    <w:rsid w:val="00800CB9"/>
    <w:rsid w:val="00831F23"/>
    <w:rsid w:val="00876228"/>
    <w:rsid w:val="008E51D9"/>
    <w:rsid w:val="008E655A"/>
    <w:rsid w:val="009564E6"/>
    <w:rsid w:val="009841FD"/>
    <w:rsid w:val="0099463B"/>
    <w:rsid w:val="009A7734"/>
    <w:rsid w:val="009C66FB"/>
    <w:rsid w:val="009F6BCA"/>
    <w:rsid w:val="00A03B09"/>
    <w:rsid w:val="00A2001C"/>
    <w:rsid w:val="00A801D1"/>
    <w:rsid w:val="00BD1FAA"/>
    <w:rsid w:val="00C611A1"/>
    <w:rsid w:val="00C66FBB"/>
    <w:rsid w:val="00C73C0F"/>
    <w:rsid w:val="00C83A31"/>
    <w:rsid w:val="00C87F77"/>
    <w:rsid w:val="00CB65BD"/>
    <w:rsid w:val="00D409F7"/>
    <w:rsid w:val="00D9361E"/>
    <w:rsid w:val="00DB6DEB"/>
    <w:rsid w:val="00DE1D3C"/>
    <w:rsid w:val="00EE0CE3"/>
    <w:rsid w:val="00F20164"/>
    <w:rsid w:val="00F268FF"/>
    <w:rsid w:val="00F7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C3608"/>
  <w15:docId w15:val="{5B50FDF1-0E8C-4268-935D-52C9D45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BodyText">
    <w:name w:val="Body Text"/>
    <w:basedOn w:val="Normal"/>
    <w:link w:val="BodyTextChar"/>
    <w:rsid w:val="002F3A30"/>
    <w:pPr>
      <w:spacing w:after="0" w:line="280" w:lineRule="exact"/>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F3A30"/>
    <w:rPr>
      <w:rFonts w:ascii="Times New Roman" w:eastAsia="Times New Roman" w:hAnsi="Times New Roman" w:cs="Times New Roman"/>
      <w:snapToGrid w:val="0"/>
      <w:sz w:val="24"/>
      <w:szCs w:val="20"/>
    </w:rPr>
  </w:style>
  <w:style w:type="character" w:styleId="Hyperlink">
    <w:name w:val="Hyperlink"/>
    <w:rsid w:val="002F3A30"/>
    <w:rPr>
      <w:color w:val="0000FF"/>
      <w:u w:val="single"/>
    </w:rPr>
  </w:style>
  <w:style w:type="paragraph" w:styleId="Subtitle">
    <w:name w:val="Subtitle"/>
    <w:basedOn w:val="Normal"/>
    <w:next w:val="Normal"/>
    <w:link w:val="SubtitleChar"/>
    <w:qFormat/>
    <w:rsid w:val="002F3A30"/>
    <w:pPr>
      <w:spacing w:after="60" w:line="240" w:lineRule="auto"/>
      <w:jc w:val="center"/>
      <w:outlineLvl w:val="1"/>
    </w:pPr>
    <w:rPr>
      <w:rFonts w:ascii="Calibri" w:eastAsia="MS Gothic" w:hAnsi="Calibri" w:cs="Times New Roman"/>
      <w:sz w:val="24"/>
      <w:szCs w:val="24"/>
    </w:rPr>
  </w:style>
  <w:style w:type="character" w:customStyle="1" w:styleId="SubtitleChar">
    <w:name w:val="Subtitle Char"/>
    <w:basedOn w:val="DefaultParagraphFont"/>
    <w:link w:val="Subtitle"/>
    <w:rsid w:val="002F3A30"/>
    <w:rPr>
      <w:rFonts w:ascii="Calibri" w:eastAsia="MS Gothic" w:hAnsi="Calibri" w:cs="Times New Roman"/>
      <w:sz w:val="24"/>
      <w:szCs w:val="24"/>
    </w:rPr>
  </w:style>
  <w:style w:type="character" w:styleId="UnresolvedMention">
    <w:name w:val="Unresolved Mention"/>
    <w:basedOn w:val="DefaultParagraphFont"/>
    <w:uiPriority w:val="99"/>
    <w:semiHidden/>
    <w:unhideWhenUsed/>
    <w:rsid w:val="00876228"/>
    <w:rPr>
      <w:color w:val="605E5C"/>
      <w:shd w:val="clear" w:color="auto" w:fill="E1DFDD"/>
    </w:rPr>
  </w:style>
  <w:style w:type="paragraph" w:styleId="ListParagraph">
    <w:name w:val="List Paragraph"/>
    <w:basedOn w:val="Normal"/>
    <w:uiPriority w:val="34"/>
    <w:qFormat/>
    <w:rsid w:val="003D7C82"/>
    <w:pPr>
      <w:ind w:left="720"/>
      <w:contextualSpacing/>
    </w:pPr>
  </w:style>
  <w:style w:type="paragraph" w:styleId="NormalWeb">
    <w:name w:val="Normal (Web)"/>
    <w:basedOn w:val="Normal"/>
    <w:uiPriority w:val="99"/>
    <w:unhideWhenUsed/>
    <w:rsid w:val="00173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rzxr">
    <w:name w:val="lrzxr"/>
    <w:basedOn w:val="DefaultParagraphFont"/>
    <w:rsid w:val="00173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273761">
      <w:bodyDiv w:val="1"/>
      <w:marLeft w:val="0"/>
      <w:marRight w:val="0"/>
      <w:marTop w:val="0"/>
      <w:marBottom w:val="0"/>
      <w:divBdr>
        <w:top w:val="none" w:sz="0" w:space="0" w:color="auto"/>
        <w:left w:val="none" w:sz="0" w:space="0" w:color="auto"/>
        <w:bottom w:val="none" w:sz="0" w:space="0" w:color="auto"/>
        <w:right w:val="none" w:sz="0" w:space="0" w:color="auto"/>
      </w:divBdr>
      <w:divsChild>
        <w:div w:id="951740848">
          <w:marLeft w:val="0"/>
          <w:marRight w:val="0"/>
          <w:marTop w:val="0"/>
          <w:marBottom w:val="0"/>
          <w:divBdr>
            <w:top w:val="none" w:sz="0" w:space="0" w:color="auto"/>
            <w:left w:val="none" w:sz="0" w:space="0" w:color="auto"/>
            <w:bottom w:val="none" w:sz="0" w:space="0" w:color="auto"/>
            <w:right w:val="none" w:sz="0" w:space="0" w:color="auto"/>
          </w:divBdr>
          <w:divsChild>
            <w:div w:id="1742874898">
              <w:marLeft w:val="0"/>
              <w:marRight w:val="0"/>
              <w:marTop w:val="0"/>
              <w:marBottom w:val="0"/>
              <w:divBdr>
                <w:top w:val="none" w:sz="0" w:space="0" w:color="auto"/>
                <w:left w:val="none" w:sz="0" w:space="0" w:color="auto"/>
                <w:bottom w:val="none" w:sz="0" w:space="0" w:color="auto"/>
                <w:right w:val="none" w:sz="0" w:space="0" w:color="auto"/>
              </w:divBdr>
              <w:divsChild>
                <w:div w:id="1336571168">
                  <w:marLeft w:val="0"/>
                  <w:marRight w:val="0"/>
                  <w:marTop w:val="0"/>
                  <w:marBottom w:val="0"/>
                  <w:divBdr>
                    <w:top w:val="none" w:sz="0" w:space="0" w:color="auto"/>
                    <w:left w:val="none" w:sz="0" w:space="0" w:color="auto"/>
                    <w:bottom w:val="none" w:sz="0" w:space="0" w:color="auto"/>
                    <w:right w:val="none" w:sz="0" w:space="0" w:color="auto"/>
                  </w:divBdr>
                  <w:divsChild>
                    <w:div w:id="1402798516">
                      <w:marLeft w:val="0"/>
                      <w:marRight w:val="0"/>
                      <w:marTop w:val="0"/>
                      <w:marBottom w:val="0"/>
                      <w:divBdr>
                        <w:top w:val="none" w:sz="0" w:space="0" w:color="auto"/>
                        <w:left w:val="none" w:sz="0" w:space="0" w:color="auto"/>
                        <w:bottom w:val="none" w:sz="0" w:space="0" w:color="auto"/>
                        <w:right w:val="none" w:sz="0" w:space="0" w:color="auto"/>
                      </w:divBdr>
                      <w:divsChild>
                        <w:div w:id="317802663">
                          <w:marLeft w:val="0"/>
                          <w:marRight w:val="0"/>
                          <w:marTop w:val="0"/>
                          <w:marBottom w:val="0"/>
                          <w:divBdr>
                            <w:top w:val="none" w:sz="0" w:space="0" w:color="auto"/>
                            <w:left w:val="none" w:sz="0" w:space="0" w:color="auto"/>
                            <w:bottom w:val="none" w:sz="0" w:space="0" w:color="auto"/>
                            <w:right w:val="none" w:sz="0" w:space="0" w:color="auto"/>
                          </w:divBdr>
                          <w:divsChild>
                            <w:div w:id="868027560">
                              <w:marLeft w:val="0"/>
                              <w:marRight w:val="0"/>
                              <w:marTop w:val="0"/>
                              <w:marBottom w:val="0"/>
                              <w:divBdr>
                                <w:top w:val="none" w:sz="0" w:space="0" w:color="auto"/>
                                <w:left w:val="none" w:sz="0" w:space="0" w:color="auto"/>
                                <w:bottom w:val="none" w:sz="0" w:space="0" w:color="auto"/>
                                <w:right w:val="none" w:sz="0" w:space="0" w:color="auto"/>
                              </w:divBdr>
                              <w:divsChild>
                                <w:div w:id="2100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stin.zajichek\Documents\Custom%20Office%20Templates\Architectural%20Framing%20Systems%20Letterhead_Apogee.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77DDA-CFF5-40F4-AD4F-34700A80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C:\Users\austin.zajichek\Documents\Custom Office Templates\Architectural Framing Systems Letterhead_Apogee.dotx</Template>
  <TotalTime>6</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Zajichek, Austin</dc:creator>
  <cp:lastModifiedBy>Heather West</cp:lastModifiedBy>
  <cp:revision>9</cp:revision>
  <cp:lastPrinted>2021-10-22T13:40:00Z</cp:lastPrinted>
  <dcterms:created xsi:type="dcterms:W3CDTF">2024-05-15T21:42:00Z</dcterms:created>
  <dcterms:modified xsi:type="dcterms:W3CDTF">2024-08-06T13:35:00Z</dcterms:modified>
</cp:coreProperties>
</file>