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DC496" w14:textId="1192C792" w:rsidR="0080168C" w:rsidRPr="004B0AA9" w:rsidRDefault="00347310">
      <w:pPr>
        <w:rPr>
          <w:rFonts w:ascii="Arial" w:hAnsi="Arial"/>
          <w:color w:val="808080" w:themeColor="background1" w:themeShade="80"/>
        </w:rPr>
      </w:pPr>
      <w:r w:rsidRPr="004B0AA9">
        <w:rPr>
          <w:rFonts w:ascii="Arial" w:hAnsi="Arial"/>
          <w:noProof/>
          <w:color w:val="808080" w:themeColor="background1" w:themeShade="80"/>
        </w:rPr>
        <w:drawing>
          <wp:anchor distT="0" distB="0" distL="114300" distR="114300" simplePos="0" relativeHeight="251658240" behindDoc="0" locked="0" layoutInCell="1" allowOverlap="1" wp14:anchorId="24024A6E" wp14:editId="69605C8B">
            <wp:simplePos x="0" y="0"/>
            <wp:positionH relativeFrom="column">
              <wp:posOffset>4019550</wp:posOffset>
            </wp:positionH>
            <wp:positionV relativeFrom="paragraph">
              <wp:posOffset>166687</wp:posOffset>
            </wp:positionV>
            <wp:extent cx="1890713" cy="354134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GMA Vector Logo b&amp;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713" cy="35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68C" w:rsidRPr="00544DA5">
        <w:rPr>
          <w:rFonts w:ascii="Arial" w:hAnsi="Arial"/>
          <w:noProof/>
          <w:color w:val="808080" w:themeColor="background1" w:themeShade="80"/>
        </w:rPr>
        <w:drawing>
          <wp:inline distT="0" distB="0" distL="0" distR="0" wp14:anchorId="0ADF786A" wp14:editId="597420B8">
            <wp:extent cx="1457325" cy="56767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MA-logo_blu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7990" cy="57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68C" w:rsidRPr="004B0AA9">
        <w:rPr>
          <w:rFonts w:ascii="Arial" w:hAnsi="Arial"/>
          <w:color w:val="808080" w:themeColor="background1" w:themeShade="80"/>
        </w:rPr>
        <w:tab/>
      </w:r>
      <w:r w:rsidR="0080168C" w:rsidRPr="004B0AA9">
        <w:rPr>
          <w:rFonts w:ascii="Arial" w:hAnsi="Arial"/>
          <w:color w:val="808080" w:themeColor="background1" w:themeShade="80"/>
        </w:rPr>
        <w:tab/>
      </w:r>
      <w:r w:rsidR="0080168C" w:rsidRPr="004B0AA9">
        <w:rPr>
          <w:rFonts w:ascii="Arial" w:hAnsi="Arial"/>
          <w:color w:val="808080" w:themeColor="background1" w:themeShade="80"/>
        </w:rPr>
        <w:tab/>
      </w:r>
      <w:r w:rsidR="0080168C" w:rsidRPr="004B0AA9">
        <w:rPr>
          <w:rFonts w:ascii="Arial" w:hAnsi="Arial"/>
          <w:color w:val="808080" w:themeColor="background1" w:themeShade="80"/>
        </w:rPr>
        <w:tab/>
      </w:r>
      <w:r w:rsidR="0080168C" w:rsidRPr="004B0AA9">
        <w:rPr>
          <w:rFonts w:ascii="Arial" w:hAnsi="Arial"/>
          <w:color w:val="808080" w:themeColor="background1" w:themeShade="80"/>
        </w:rPr>
        <w:tab/>
      </w:r>
      <w:r w:rsidR="0080168C" w:rsidRPr="004B0AA9">
        <w:rPr>
          <w:rFonts w:ascii="Arial" w:hAnsi="Arial"/>
          <w:color w:val="808080" w:themeColor="background1" w:themeShade="80"/>
        </w:rPr>
        <w:tab/>
      </w:r>
      <w:r w:rsidR="0080168C" w:rsidRPr="004B0AA9">
        <w:rPr>
          <w:rFonts w:ascii="Arial" w:hAnsi="Arial"/>
          <w:color w:val="808080" w:themeColor="background1" w:themeShade="80"/>
        </w:rPr>
        <w:tab/>
      </w:r>
    </w:p>
    <w:p w14:paraId="6FAF295B" w14:textId="77777777" w:rsidR="0080168C" w:rsidRPr="004B0AA9" w:rsidRDefault="0080168C">
      <w:pPr>
        <w:rPr>
          <w:rFonts w:ascii="Arial" w:hAnsi="Arial"/>
          <w:color w:val="808080" w:themeColor="background1" w:themeShade="80"/>
        </w:rPr>
      </w:pPr>
    </w:p>
    <w:p w14:paraId="474BDC8A" w14:textId="7F331977" w:rsidR="00233344" w:rsidRPr="00C5248F" w:rsidRDefault="00C3747C">
      <w:pPr>
        <w:rPr>
          <w:rFonts w:ascii="Arial" w:hAnsi="Arial"/>
        </w:rPr>
      </w:pPr>
      <w:r w:rsidRPr="00C5248F">
        <w:rPr>
          <w:rFonts w:ascii="Arial" w:hAnsi="Arial"/>
          <w:sz w:val="36"/>
          <w:szCs w:val="36"/>
        </w:rPr>
        <w:t xml:space="preserve">News </w:t>
      </w:r>
      <w:r w:rsidR="00C5248F">
        <w:rPr>
          <w:rFonts w:ascii="Arial" w:hAnsi="Arial"/>
          <w:sz w:val="36"/>
          <w:szCs w:val="36"/>
        </w:rPr>
        <w:t>R</w:t>
      </w:r>
      <w:r w:rsidRPr="00C5248F">
        <w:rPr>
          <w:rFonts w:ascii="Arial" w:hAnsi="Arial"/>
          <w:sz w:val="36"/>
          <w:szCs w:val="36"/>
        </w:rPr>
        <w:t xml:space="preserve">elease </w:t>
      </w:r>
      <w:r w:rsidR="00C5248F" w:rsidRPr="00C5248F">
        <w:rPr>
          <w:rFonts w:ascii="Arial" w:hAnsi="Arial"/>
          <w:sz w:val="36"/>
          <w:szCs w:val="36"/>
        </w:rPr>
        <w:br/>
      </w:r>
    </w:p>
    <w:p w14:paraId="476F7CCF" w14:textId="5062D106" w:rsidR="00697439" w:rsidRPr="00C5248F" w:rsidRDefault="00C3747C">
      <w:pPr>
        <w:rPr>
          <w:rFonts w:ascii="Arial" w:hAnsi="Arial"/>
          <w:b/>
        </w:rPr>
      </w:pPr>
      <w:r w:rsidRPr="00C5248F">
        <w:rPr>
          <w:rFonts w:ascii="Arial" w:hAnsi="Arial"/>
          <w:b/>
        </w:rPr>
        <w:t xml:space="preserve">Media </w:t>
      </w:r>
      <w:r w:rsidR="00C5248F">
        <w:rPr>
          <w:rFonts w:ascii="Arial" w:hAnsi="Arial"/>
          <w:b/>
        </w:rPr>
        <w:t>C</w:t>
      </w:r>
      <w:r w:rsidRPr="00C5248F">
        <w:rPr>
          <w:rFonts w:ascii="Arial" w:hAnsi="Arial"/>
          <w:b/>
        </w:rPr>
        <w:t>ontact</w:t>
      </w:r>
      <w:r w:rsidR="00697439" w:rsidRPr="00C5248F">
        <w:rPr>
          <w:rFonts w:ascii="Arial" w:hAnsi="Arial"/>
          <w:b/>
        </w:rPr>
        <w:t>s</w:t>
      </w:r>
    </w:p>
    <w:p w14:paraId="44587193" w14:textId="7263C1C2" w:rsidR="00C3747C" w:rsidRPr="004B0AA9" w:rsidRDefault="00C3747C">
      <w:pPr>
        <w:rPr>
          <w:rFonts w:ascii="Arial" w:hAnsi="Arial"/>
        </w:rPr>
      </w:pPr>
      <w:r w:rsidRPr="004B0AA9">
        <w:rPr>
          <w:rFonts w:ascii="Arial" w:hAnsi="Arial"/>
        </w:rPr>
        <w:t xml:space="preserve">Heather West, 612-724-8760, heather@heatherwestpr.com </w:t>
      </w:r>
    </w:p>
    <w:p w14:paraId="4C1E3C1B" w14:textId="65273C59" w:rsidR="00697439" w:rsidRPr="007A787B" w:rsidRDefault="00697439">
      <w:pPr>
        <w:rPr>
          <w:rFonts w:ascii="Arial" w:hAnsi="Arial"/>
          <w:lang w:val="en-CA"/>
        </w:rPr>
      </w:pPr>
      <w:r w:rsidRPr="007A787B">
        <w:rPr>
          <w:rFonts w:ascii="Arial" w:hAnsi="Arial"/>
          <w:lang w:val="en-CA"/>
        </w:rPr>
        <w:t xml:space="preserve">Angela Dickson, 630-920-4999, </w:t>
      </w:r>
      <w:hyperlink r:id="rId7" w:history="1">
        <w:r w:rsidRPr="007A787B">
          <w:rPr>
            <w:rStyle w:val="Hyperlink"/>
            <w:rFonts w:ascii="Arial" w:hAnsi="Arial"/>
            <w:lang w:val="en-CA"/>
          </w:rPr>
          <w:t>adickson@aamanet.org</w:t>
        </w:r>
      </w:hyperlink>
    </w:p>
    <w:p w14:paraId="674CC437" w14:textId="780D2B7B" w:rsidR="00697439" w:rsidRPr="00544DA5" w:rsidRDefault="00347310">
      <w:pPr>
        <w:rPr>
          <w:rFonts w:ascii="Arial" w:hAnsi="Arial"/>
          <w:lang w:val="en-CA"/>
        </w:rPr>
      </w:pPr>
      <w:r w:rsidRPr="00544DA5">
        <w:rPr>
          <w:rFonts w:ascii="Arial" w:hAnsi="Arial"/>
          <w:lang w:val="en-CA"/>
        </w:rPr>
        <w:t>Margaret Webb, 613-233-1510, 103, mwebb@igmaonline.org</w:t>
      </w:r>
    </w:p>
    <w:p w14:paraId="1009ED45" w14:textId="77777777" w:rsidR="00C3747C" w:rsidRPr="00544DA5" w:rsidRDefault="00C3747C">
      <w:pPr>
        <w:rPr>
          <w:rFonts w:ascii="Arial" w:hAnsi="Arial"/>
          <w:lang w:val="en-CA"/>
        </w:rPr>
      </w:pPr>
    </w:p>
    <w:p w14:paraId="67E033E0" w14:textId="77777777" w:rsidR="00C3747C" w:rsidRPr="00544DA5" w:rsidRDefault="00C3747C">
      <w:pPr>
        <w:rPr>
          <w:rFonts w:ascii="Arial" w:hAnsi="Arial"/>
          <w:lang w:val="en-CA"/>
        </w:rPr>
      </w:pPr>
    </w:p>
    <w:p w14:paraId="02B9402E" w14:textId="362D486E" w:rsidR="00C3747C" w:rsidRPr="004B0AA9" w:rsidRDefault="00C3747C" w:rsidP="00876E48">
      <w:pPr>
        <w:jc w:val="center"/>
        <w:rPr>
          <w:rFonts w:ascii="Arial" w:hAnsi="Arial"/>
          <w:b/>
          <w:sz w:val="36"/>
          <w:szCs w:val="36"/>
        </w:rPr>
      </w:pPr>
      <w:r w:rsidRPr="004B0AA9">
        <w:rPr>
          <w:rFonts w:ascii="Arial" w:hAnsi="Arial"/>
          <w:b/>
          <w:sz w:val="36"/>
          <w:szCs w:val="36"/>
        </w:rPr>
        <w:t>AAMA and I</w:t>
      </w:r>
      <w:r w:rsidR="0006202C" w:rsidRPr="004B0AA9">
        <w:rPr>
          <w:rFonts w:ascii="Arial" w:hAnsi="Arial"/>
          <w:b/>
          <w:sz w:val="36"/>
          <w:szCs w:val="36"/>
        </w:rPr>
        <w:t xml:space="preserve">GMA </w:t>
      </w:r>
      <w:r w:rsidR="00876E48">
        <w:rPr>
          <w:rFonts w:ascii="Arial" w:hAnsi="Arial"/>
          <w:b/>
          <w:sz w:val="36"/>
          <w:szCs w:val="36"/>
        </w:rPr>
        <w:t>Engage in Discussions to Create a New Unified</w:t>
      </w:r>
      <w:r w:rsidRPr="004B0AA9">
        <w:rPr>
          <w:rFonts w:ascii="Arial" w:hAnsi="Arial"/>
          <w:b/>
          <w:sz w:val="36"/>
          <w:szCs w:val="36"/>
        </w:rPr>
        <w:t xml:space="preserve"> </w:t>
      </w:r>
      <w:r w:rsidR="00876E48">
        <w:rPr>
          <w:rFonts w:ascii="Arial" w:hAnsi="Arial"/>
          <w:b/>
          <w:sz w:val="36"/>
          <w:szCs w:val="36"/>
        </w:rPr>
        <w:t>O</w:t>
      </w:r>
      <w:r w:rsidRPr="004B0AA9">
        <w:rPr>
          <w:rFonts w:ascii="Arial" w:hAnsi="Arial"/>
          <w:b/>
          <w:sz w:val="36"/>
          <w:szCs w:val="36"/>
        </w:rPr>
        <w:t>rganization</w:t>
      </w:r>
    </w:p>
    <w:p w14:paraId="17DFD185" w14:textId="77777777" w:rsidR="00C3747C" w:rsidRPr="004B0AA9" w:rsidRDefault="00C3747C">
      <w:pPr>
        <w:rPr>
          <w:rFonts w:ascii="Arial" w:hAnsi="Arial"/>
          <w:sz w:val="22"/>
          <w:szCs w:val="22"/>
        </w:rPr>
      </w:pPr>
    </w:p>
    <w:p w14:paraId="0075A6A0" w14:textId="0240843F" w:rsidR="00C3747C" w:rsidRPr="004B0AA9" w:rsidRDefault="00F957BA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/>
          <w:sz w:val="22"/>
          <w:szCs w:val="22"/>
        </w:rPr>
        <w:t xml:space="preserve">June </w:t>
      </w:r>
      <w:r w:rsidR="00D41DFC">
        <w:rPr>
          <w:rFonts w:ascii="Arial" w:hAnsi="Arial"/>
          <w:sz w:val="22"/>
          <w:szCs w:val="22"/>
        </w:rPr>
        <w:t>4</w:t>
      </w:r>
      <w:r w:rsidR="00C3747C" w:rsidRPr="004B0AA9">
        <w:rPr>
          <w:rFonts w:ascii="Arial" w:hAnsi="Arial"/>
          <w:sz w:val="22"/>
          <w:szCs w:val="22"/>
        </w:rPr>
        <w:t>, 2018 – The boards of directors for t</w:t>
      </w:r>
      <w:r w:rsidR="0052675C" w:rsidRPr="004B0AA9">
        <w:rPr>
          <w:rFonts w:ascii="Arial" w:hAnsi="Arial"/>
          <w:sz w:val="22"/>
          <w:szCs w:val="22"/>
        </w:rPr>
        <w:t xml:space="preserve">he </w:t>
      </w:r>
      <w:r w:rsidR="00C3747C" w:rsidRPr="004B0AA9">
        <w:rPr>
          <w:rFonts w:ascii="Arial" w:hAnsi="Arial" w:cs="Arial"/>
          <w:sz w:val="22"/>
          <w:szCs w:val="22"/>
        </w:rPr>
        <w:t xml:space="preserve">American Architectural Manufacturers Association (AAMA) and the Insulating Glass Manufacturers Alliance (IGMA) have </w:t>
      </w:r>
      <w:r w:rsidR="00876E48">
        <w:rPr>
          <w:rFonts w:ascii="Arial" w:hAnsi="Arial" w:cs="Arial"/>
          <w:sz w:val="22"/>
          <w:szCs w:val="22"/>
        </w:rPr>
        <w:t xml:space="preserve">engaged in formal discussions with the </w:t>
      </w:r>
      <w:r w:rsidR="008E68A8">
        <w:rPr>
          <w:rFonts w:ascii="Arial" w:hAnsi="Arial" w:cs="Arial"/>
          <w:sz w:val="22"/>
          <w:szCs w:val="22"/>
        </w:rPr>
        <w:t>goal</w:t>
      </w:r>
      <w:r w:rsidR="00876E48">
        <w:rPr>
          <w:rFonts w:ascii="Arial" w:hAnsi="Arial" w:cs="Arial"/>
          <w:sz w:val="22"/>
          <w:szCs w:val="22"/>
        </w:rPr>
        <w:t xml:space="preserve"> of creating a new unified organization that can better serve the North American fenestration industry</w:t>
      </w:r>
      <w:r w:rsidR="0052675C" w:rsidRPr="004B0AA9">
        <w:rPr>
          <w:rFonts w:ascii="Arial" w:hAnsi="Arial" w:cs="Arial"/>
          <w:sz w:val="22"/>
          <w:szCs w:val="22"/>
        </w:rPr>
        <w:t>.</w:t>
      </w:r>
    </w:p>
    <w:p w14:paraId="3C86014C" w14:textId="77777777" w:rsidR="0052675C" w:rsidRPr="004B0AA9" w:rsidRDefault="0052675C">
      <w:pPr>
        <w:rPr>
          <w:rFonts w:ascii="Arial" w:hAnsi="Arial" w:cs="Arial"/>
          <w:sz w:val="22"/>
          <w:szCs w:val="22"/>
        </w:rPr>
      </w:pPr>
    </w:p>
    <w:p w14:paraId="7BEC8AC9" w14:textId="4506C2F9" w:rsidR="0052675C" w:rsidRPr="004B0AA9" w:rsidRDefault="0052675C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 w:cs="Arial"/>
          <w:sz w:val="22"/>
          <w:szCs w:val="22"/>
        </w:rPr>
        <w:t xml:space="preserve">This agreement follows the recommendation made by a joint AAMA and IGMA Exploratory Team after 12 months of careful thought and </w:t>
      </w:r>
      <w:r w:rsidR="00765340" w:rsidRPr="004B0AA9">
        <w:rPr>
          <w:rFonts w:ascii="Arial" w:hAnsi="Arial" w:cs="Arial"/>
          <w:sz w:val="22"/>
          <w:szCs w:val="22"/>
        </w:rPr>
        <w:t>collaboration</w:t>
      </w:r>
      <w:r w:rsidRPr="004B0AA9">
        <w:rPr>
          <w:rFonts w:ascii="Arial" w:hAnsi="Arial" w:cs="Arial"/>
          <w:sz w:val="22"/>
          <w:szCs w:val="22"/>
        </w:rPr>
        <w:t>.</w:t>
      </w:r>
      <w:r w:rsidR="00765340" w:rsidRPr="004B0AA9">
        <w:rPr>
          <w:rFonts w:ascii="Arial" w:hAnsi="Arial" w:cs="Arial"/>
          <w:sz w:val="22"/>
          <w:szCs w:val="22"/>
        </w:rPr>
        <w:t xml:space="preserve"> Moving forward, the team will focus on developing a comprehensive proposal</w:t>
      </w:r>
      <w:r w:rsidR="00876E48">
        <w:rPr>
          <w:rFonts w:ascii="Arial" w:hAnsi="Arial" w:cs="Arial"/>
          <w:sz w:val="22"/>
          <w:szCs w:val="22"/>
        </w:rPr>
        <w:t xml:space="preserve">. The team’s priorities are two-fold: </w:t>
      </w:r>
      <w:r w:rsidR="007E45D7">
        <w:rPr>
          <w:rFonts w:ascii="Arial" w:hAnsi="Arial" w:cs="Arial"/>
          <w:sz w:val="22"/>
          <w:szCs w:val="22"/>
        </w:rPr>
        <w:t xml:space="preserve">first, </w:t>
      </w:r>
      <w:r w:rsidR="00876E48" w:rsidRPr="008F4918">
        <w:rPr>
          <w:rFonts w:ascii="Arial" w:hAnsi="Arial" w:cs="Arial"/>
          <w:sz w:val="22"/>
          <w:szCs w:val="22"/>
        </w:rPr>
        <w:t>how</w:t>
      </w:r>
      <w:r w:rsidR="00876E48">
        <w:rPr>
          <w:rFonts w:ascii="Arial" w:hAnsi="Arial" w:cs="Arial"/>
          <w:sz w:val="22"/>
          <w:szCs w:val="22"/>
        </w:rPr>
        <w:t xml:space="preserve"> to best serve the needs of the current membership</w:t>
      </w:r>
      <w:r w:rsidR="004B379F">
        <w:rPr>
          <w:rFonts w:ascii="Arial" w:hAnsi="Arial" w:cs="Arial"/>
          <w:sz w:val="22"/>
          <w:szCs w:val="22"/>
        </w:rPr>
        <w:t>,</w:t>
      </w:r>
      <w:r w:rsidR="00876E48">
        <w:rPr>
          <w:rFonts w:ascii="Arial" w:hAnsi="Arial" w:cs="Arial"/>
          <w:sz w:val="22"/>
          <w:szCs w:val="22"/>
        </w:rPr>
        <w:t xml:space="preserve"> and</w:t>
      </w:r>
      <w:r w:rsidR="007E45D7">
        <w:rPr>
          <w:rFonts w:ascii="Arial" w:hAnsi="Arial" w:cs="Arial"/>
          <w:sz w:val="22"/>
          <w:szCs w:val="22"/>
        </w:rPr>
        <w:t xml:space="preserve"> second,</w:t>
      </w:r>
      <w:r w:rsidR="00876E48">
        <w:rPr>
          <w:rFonts w:ascii="Arial" w:hAnsi="Arial" w:cs="Arial"/>
          <w:sz w:val="22"/>
          <w:szCs w:val="22"/>
        </w:rPr>
        <w:t xml:space="preserve"> </w:t>
      </w:r>
      <w:r w:rsidR="007E45D7">
        <w:rPr>
          <w:rFonts w:ascii="Arial" w:hAnsi="Arial" w:cs="Arial"/>
          <w:sz w:val="22"/>
          <w:szCs w:val="22"/>
        </w:rPr>
        <w:t xml:space="preserve">how to structure the new organization to </w:t>
      </w:r>
      <w:r w:rsidR="00876E48">
        <w:rPr>
          <w:rFonts w:ascii="Arial" w:hAnsi="Arial" w:cs="Arial"/>
          <w:sz w:val="22"/>
          <w:szCs w:val="22"/>
        </w:rPr>
        <w:t>best serve the industry</w:t>
      </w:r>
      <w:r w:rsidR="004B379F">
        <w:rPr>
          <w:rFonts w:ascii="Arial" w:hAnsi="Arial" w:cs="Arial"/>
          <w:sz w:val="22"/>
          <w:szCs w:val="22"/>
        </w:rPr>
        <w:t xml:space="preserve"> and member needs</w:t>
      </w:r>
      <w:r w:rsidR="00876E48">
        <w:rPr>
          <w:rFonts w:ascii="Arial" w:hAnsi="Arial" w:cs="Arial"/>
          <w:sz w:val="22"/>
          <w:szCs w:val="22"/>
        </w:rPr>
        <w:t xml:space="preserve"> progress</w:t>
      </w:r>
      <w:r w:rsidR="004B379F">
        <w:rPr>
          <w:rFonts w:ascii="Arial" w:hAnsi="Arial" w:cs="Arial"/>
          <w:sz w:val="22"/>
          <w:szCs w:val="22"/>
        </w:rPr>
        <w:t>ing</w:t>
      </w:r>
      <w:r w:rsidR="00876E48">
        <w:rPr>
          <w:rFonts w:ascii="Arial" w:hAnsi="Arial" w:cs="Arial"/>
          <w:sz w:val="22"/>
          <w:szCs w:val="22"/>
        </w:rPr>
        <w:t xml:space="preserve"> into the future.</w:t>
      </w:r>
      <w:r w:rsidR="00765340" w:rsidRPr="004B0AA9">
        <w:rPr>
          <w:rFonts w:ascii="Arial" w:hAnsi="Arial" w:cs="Arial"/>
          <w:sz w:val="22"/>
          <w:szCs w:val="22"/>
        </w:rPr>
        <w:t xml:space="preserve"> </w:t>
      </w:r>
      <w:r w:rsidR="00876E48">
        <w:rPr>
          <w:rFonts w:ascii="Arial" w:hAnsi="Arial" w:cs="Arial"/>
          <w:sz w:val="22"/>
          <w:szCs w:val="22"/>
        </w:rPr>
        <w:t>T</w:t>
      </w:r>
      <w:r w:rsidR="00EA186F" w:rsidRPr="004B0AA9">
        <w:rPr>
          <w:rFonts w:ascii="Arial" w:hAnsi="Arial" w:cs="Arial"/>
          <w:sz w:val="22"/>
          <w:szCs w:val="22"/>
        </w:rPr>
        <w:t xml:space="preserve">he first combined event </w:t>
      </w:r>
      <w:r w:rsidR="00876E48">
        <w:rPr>
          <w:rFonts w:ascii="Arial" w:hAnsi="Arial" w:cs="Arial"/>
          <w:sz w:val="22"/>
          <w:szCs w:val="22"/>
        </w:rPr>
        <w:t>has been targeted for</w:t>
      </w:r>
      <w:r w:rsidR="00EA186F" w:rsidRPr="004B0AA9">
        <w:rPr>
          <w:rFonts w:ascii="Arial" w:hAnsi="Arial" w:cs="Arial"/>
          <w:sz w:val="22"/>
          <w:szCs w:val="22"/>
        </w:rPr>
        <w:t xml:space="preserve"> the summer of 2019</w:t>
      </w:r>
      <w:r w:rsidR="00AB3984" w:rsidRPr="004B0AA9">
        <w:rPr>
          <w:rFonts w:ascii="Arial" w:hAnsi="Arial" w:cs="Arial"/>
          <w:sz w:val="22"/>
          <w:szCs w:val="22"/>
        </w:rPr>
        <w:t xml:space="preserve"> in Victoria, Canada</w:t>
      </w:r>
      <w:r w:rsidR="00EA186F" w:rsidRPr="004B0AA9">
        <w:rPr>
          <w:rFonts w:ascii="Arial" w:hAnsi="Arial" w:cs="Arial"/>
          <w:sz w:val="22"/>
          <w:szCs w:val="22"/>
        </w:rPr>
        <w:t>.</w:t>
      </w:r>
    </w:p>
    <w:p w14:paraId="3C9545F1" w14:textId="77777777" w:rsidR="0052675C" w:rsidRPr="004B0AA9" w:rsidRDefault="0052675C">
      <w:pPr>
        <w:rPr>
          <w:rFonts w:ascii="Arial" w:hAnsi="Arial" w:cs="Arial"/>
          <w:sz w:val="22"/>
          <w:szCs w:val="22"/>
        </w:rPr>
      </w:pPr>
    </w:p>
    <w:p w14:paraId="6D83BD03" w14:textId="001E2807" w:rsidR="001A3B8F" w:rsidRPr="004B0AA9" w:rsidRDefault="0052675C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 w:cs="Arial"/>
          <w:sz w:val="22"/>
          <w:szCs w:val="22"/>
        </w:rPr>
        <w:t>“</w:t>
      </w:r>
      <w:r w:rsidR="00876E48" w:rsidRPr="00876E48">
        <w:rPr>
          <w:rFonts w:ascii="Arial" w:hAnsi="Arial" w:cs="Arial"/>
          <w:sz w:val="22"/>
          <w:szCs w:val="22"/>
        </w:rPr>
        <w:t>AAMA and IGMA are both strong associations with distinct strengths and influential members of the glass and fenestration industry. A combined organization can be even stronger by harnessing the synergies of the back-office and the intellectual knowledge of the associations.</w:t>
      </w:r>
      <w:r w:rsidR="00876E48">
        <w:rPr>
          <w:rFonts w:ascii="Arial" w:hAnsi="Arial" w:cs="Arial"/>
          <w:sz w:val="22"/>
          <w:szCs w:val="22"/>
        </w:rPr>
        <w:t xml:space="preserve"> </w:t>
      </w:r>
      <w:r w:rsidR="00655BC8" w:rsidRPr="004B0AA9">
        <w:rPr>
          <w:rFonts w:ascii="Arial" w:hAnsi="Arial" w:cs="Arial"/>
          <w:sz w:val="22"/>
          <w:szCs w:val="22"/>
        </w:rPr>
        <w:t xml:space="preserve">One of many strategic advantages for </w:t>
      </w:r>
      <w:proofErr w:type="gramStart"/>
      <w:r w:rsidR="00655BC8" w:rsidRPr="004B0AA9">
        <w:rPr>
          <w:rFonts w:ascii="Arial" w:hAnsi="Arial" w:cs="Arial"/>
          <w:sz w:val="22"/>
          <w:szCs w:val="22"/>
        </w:rPr>
        <w:t>all of</w:t>
      </w:r>
      <w:proofErr w:type="gramEnd"/>
      <w:r w:rsidR="00655BC8" w:rsidRPr="004B0AA9">
        <w:rPr>
          <w:rFonts w:ascii="Arial" w:hAnsi="Arial" w:cs="Arial"/>
          <w:sz w:val="22"/>
          <w:szCs w:val="22"/>
        </w:rPr>
        <w:t xml:space="preserve"> our members will be</w:t>
      </w:r>
      <w:r w:rsidR="00876E48">
        <w:rPr>
          <w:rFonts w:ascii="Arial" w:hAnsi="Arial" w:cs="Arial"/>
          <w:sz w:val="22"/>
          <w:szCs w:val="22"/>
        </w:rPr>
        <w:t xml:space="preserve"> </w:t>
      </w:r>
      <w:r w:rsidR="00876E48" w:rsidRPr="00876E48">
        <w:rPr>
          <w:rFonts w:ascii="Arial" w:hAnsi="Arial" w:cs="Arial"/>
          <w:sz w:val="22"/>
          <w:szCs w:val="22"/>
        </w:rPr>
        <w:t>comprehensive, consensus based, standards for the whole, finished, fenestration product – from glass to framing members, and all the related components.</w:t>
      </w:r>
      <w:r w:rsidR="00655BC8" w:rsidRPr="004B0AA9">
        <w:rPr>
          <w:rFonts w:ascii="Arial" w:hAnsi="Arial" w:cs="Arial"/>
          <w:sz w:val="22"/>
          <w:szCs w:val="22"/>
        </w:rPr>
        <w:t xml:space="preserve"> </w:t>
      </w:r>
      <w:r w:rsidR="00876E48">
        <w:rPr>
          <w:rFonts w:ascii="Arial" w:hAnsi="Arial" w:cs="Arial"/>
          <w:sz w:val="22"/>
          <w:szCs w:val="22"/>
        </w:rPr>
        <w:t>M</w:t>
      </w:r>
      <w:r w:rsidR="00655BC8" w:rsidRPr="004B0AA9">
        <w:rPr>
          <w:rFonts w:ascii="Arial" w:hAnsi="Arial" w:cs="Arial"/>
          <w:sz w:val="22"/>
          <w:szCs w:val="22"/>
        </w:rPr>
        <w:t xml:space="preserve">embers </w:t>
      </w:r>
      <w:r w:rsidR="00043C2F" w:rsidRPr="004B0AA9">
        <w:rPr>
          <w:rFonts w:ascii="Arial" w:hAnsi="Arial" w:cs="Arial"/>
          <w:sz w:val="22"/>
          <w:szCs w:val="22"/>
        </w:rPr>
        <w:t xml:space="preserve">will </w:t>
      </w:r>
      <w:r w:rsidR="00876E48">
        <w:rPr>
          <w:rFonts w:ascii="Arial" w:hAnsi="Arial" w:cs="Arial"/>
          <w:sz w:val="22"/>
          <w:szCs w:val="22"/>
        </w:rPr>
        <w:t>have</w:t>
      </w:r>
      <w:r w:rsidR="00655BC8" w:rsidRPr="004B0AA9">
        <w:rPr>
          <w:rFonts w:ascii="Arial" w:hAnsi="Arial" w:cs="Arial"/>
          <w:sz w:val="22"/>
          <w:szCs w:val="22"/>
        </w:rPr>
        <w:t xml:space="preserve"> access </w:t>
      </w:r>
      <w:r w:rsidR="00876E48">
        <w:rPr>
          <w:rFonts w:ascii="Arial" w:hAnsi="Arial" w:cs="Arial"/>
          <w:sz w:val="22"/>
          <w:szCs w:val="22"/>
        </w:rPr>
        <w:t xml:space="preserve">to the </w:t>
      </w:r>
      <w:r w:rsidR="00655BC8" w:rsidRPr="004B0AA9">
        <w:rPr>
          <w:rFonts w:ascii="Arial" w:hAnsi="Arial" w:cs="Arial"/>
          <w:sz w:val="22"/>
          <w:szCs w:val="22"/>
        </w:rPr>
        <w:t>critical information</w:t>
      </w:r>
      <w:r w:rsidR="00876E48">
        <w:rPr>
          <w:rFonts w:ascii="Arial" w:hAnsi="Arial" w:cs="Arial"/>
          <w:sz w:val="22"/>
          <w:szCs w:val="22"/>
        </w:rPr>
        <w:t xml:space="preserve"> they need</w:t>
      </w:r>
      <w:r w:rsidR="008C2924" w:rsidRPr="004B0AA9">
        <w:rPr>
          <w:rFonts w:ascii="Arial" w:hAnsi="Arial" w:cs="Arial"/>
          <w:sz w:val="22"/>
          <w:szCs w:val="22"/>
        </w:rPr>
        <w:t xml:space="preserve"> from a single</w:t>
      </w:r>
      <w:r w:rsidR="00876E48">
        <w:rPr>
          <w:rFonts w:ascii="Arial" w:hAnsi="Arial" w:cs="Arial"/>
          <w:sz w:val="22"/>
          <w:szCs w:val="22"/>
        </w:rPr>
        <w:t>, credible</w:t>
      </w:r>
      <w:r w:rsidR="008C2924" w:rsidRPr="004B0AA9">
        <w:rPr>
          <w:rFonts w:ascii="Arial" w:hAnsi="Arial" w:cs="Arial"/>
          <w:sz w:val="22"/>
          <w:szCs w:val="22"/>
        </w:rPr>
        <w:t xml:space="preserve"> source</w:t>
      </w:r>
      <w:r w:rsidR="00FE3CEA" w:rsidRPr="004B0AA9">
        <w:rPr>
          <w:rFonts w:ascii="Arial" w:hAnsi="Arial" w:cs="Arial"/>
          <w:sz w:val="22"/>
          <w:szCs w:val="22"/>
        </w:rPr>
        <w:t>,” said AAMA Board Chair Mike DeSoto (MI Windows &amp; Doors).</w:t>
      </w:r>
    </w:p>
    <w:p w14:paraId="2CF19E6E" w14:textId="77777777" w:rsidR="001A3B8F" w:rsidRPr="004B0AA9" w:rsidRDefault="001A3B8F">
      <w:pPr>
        <w:rPr>
          <w:rFonts w:ascii="Arial" w:hAnsi="Arial" w:cs="Arial"/>
          <w:sz w:val="22"/>
          <w:szCs w:val="22"/>
        </w:rPr>
      </w:pPr>
    </w:p>
    <w:p w14:paraId="45A91162" w14:textId="0C6E2B05" w:rsidR="0052675C" w:rsidRPr="004B0AA9" w:rsidRDefault="001A3B8F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 w:cs="Arial"/>
          <w:sz w:val="22"/>
          <w:szCs w:val="22"/>
        </w:rPr>
        <w:t xml:space="preserve">He continued, </w:t>
      </w:r>
      <w:r w:rsidR="00FE3CEA" w:rsidRPr="004B0AA9">
        <w:rPr>
          <w:rFonts w:ascii="Arial" w:hAnsi="Arial" w:cs="Arial"/>
          <w:sz w:val="22"/>
          <w:szCs w:val="22"/>
        </w:rPr>
        <w:t>“</w:t>
      </w:r>
      <w:r w:rsidR="00655BC8" w:rsidRPr="004B0AA9">
        <w:rPr>
          <w:rFonts w:ascii="Arial" w:hAnsi="Arial" w:cs="Arial"/>
          <w:sz w:val="22"/>
          <w:szCs w:val="22"/>
        </w:rPr>
        <w:t xml:space="preserve">A combined organization also delivers expanded technical competencies and a broader document base to support more extensive educational </w:t>
      </w:r>
      <w:r w:rsidR="004B0AA9" w:rsidRPr="004B0AA9">
        <w:rPr>
          <w:rFonts w:ascii="Arial" w:hAnsi="Arial" w:cs="Arial"/>
          <w:sz w:val="22"/>
          <w:szCs w:val="22"/>
        </w:rPr>
        <w:t>opportunities for members</w:t>
      </w:r>
      <w:r w:rsidR="00043C2F" w:rsidRPr="004B0AA9">
        <w:rPr>
          <w:rFonts w:ascii="Arial" w:hAnsi="Arial" w:cs="Arial"/>
          <w:sz w:val="22"/>
          <w:szCs w:val="22"/>
        </w:rPr>
        <w:t>.</w:t>
      </w:r>
      <w:r w:rsidR="0046359A" w:rsidRPr="004B0AA9">
        <w:rPr>
          <w:rFonts w:ascii="Arial" w:hAnsi="Arial" w:cs="Arial"/>
          <w:sz w:val="22"/>
          <w:szCs w:val="22"/>
        </w:rPr>
        <w:t>”</w:t>
      </w:r>
    </w:p>
    <w:p w14:paraId="020CA67C" w14:textId="77777777" w:rsidR="0046359A" w:rsidRPr="004B0AA9" w:rsidRDefault="0046359A">
      <w:pPr>
        <w:rPr>
          <w:rFonts w:ascii="Arial" w:hAnsi="Arial" w:cs="Arial"/>
          <w:sz w:val="22"/>
          <w:szCs w:val="22"/>
        </w:rPr>
      </w:pPr>
    </w:p>
    <w:p w14:paraId="3A5B9A45" w14:textId="11B84775" w:rsidR="0046359A" w:rsidRPr="004B0AA9" w:rsidRDefault="00FE3CEA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 w:cs="Arial"/>
          <w:sz w:val="22"/>
          <w:szCs w:val="22"/>
        </w:rPr>
        <w:t xml:space="preserve">IGMA Board Chair Nathalie Thibault (Prelco) agreed and added, </w:t>
      </w:r>
      <w:r w:rsidR="0046359A" w:rsidRPr="004B0AA9">
        <w:rPr>
          <w:rFonts w:ascii="Arial" w:hAnsi="Arial" w:cs="Arial"/>
          <w:sz w:val="22"/>
          <w:szCs w:val="22"/>
        </w:rPr>
        <w:t>“</w:t>
      </w:r>
      <w:r w:rsidR="00655BC8" w:rsidRPr="004B0AA9">
        <w:rPr>
          <w:rFonts w:ascii="Arial" w:hAnsi="Arial" w:cs="Arial"/>
          <w:sz w:val="22"/>
          <w:szCs w:val="22"/>
        </w:rPr>
        <w:t xml:space="preserve">Within the structure of the new combined organization, our strategy will emphasize </w:t>
      </w:r>
      <w:r w:rsidR="00947866">
        <w:rPr>
          <w:rFonts w:ascii="Arial" w:hAnsi="Arial" w:cs="Arial"/>
          <w:sz w:val="22"/>
          <w:szCs w:val="22"/>
        </w:rPr>
        <w:t xml:space="preserve">maintaining </w:t>
      </w:r>
      <w:r w:rsidR="00655BC8" w:rsidRPr="004B0AA9">
        <w:rPr>
          <w:rFonts w:ascii="Arial" w:hAnsi="Arial" w:cs="Arial"/>
          <w:sz w:val="22"/>
          <w:szCs w:val="22"/>
        </w:rPr>
        <w:t xml:space="preserve">a strong presence in both the U.S. and Canada with an appropriate balance to support all members across North America. </w:t>
      </w:r>
      <w:r w:rsidR="0046359A" w:rsidRPr="004B0AA9">
        <w:rPr>
          <w:rFonts w:ascii="Arial" w:hAnsi="Arial" w:cs="Arial"/>
          <w:sz w:val="22"/>
          <w:szCs w:val="22"/>
        </w:rPr>
        <w:t>We anticipate improved efficiency and time savings through potential sharing of combined events</w:t>
      </w:r>
      <w:r w:rsidR="00D0073D" w:rsidRPr="004B0AA9">
        <w:rPr>
          <w:rFonts w:ascii="Arial" w:hAnsi="Arial" w:cs="Arial"/>
          <w:sz w:val="22"/>
          <w:szCs w:val="22"/>
        </w:rPr>
        <w:t xml:space="preserve"> and networking opportunities</w:t>
      </w:r>
      <w:r w:rsidR="0000034C" w:rsidRPr="004B0AA9">
        <w:rPr>
          <w:rFonts w:ascii="Arial" w:hAnsi="Arial" w:cs="Arial"/>
          <w:sz w:val="22"/>
          <w:szCs w:val="22"/>
        </w:rPr>
        <w:t xml:space="preserve"> </w:t>
      </w:r>
      <w:r w:rsidR="00D0073D" w:rsidRPr="004B0AA9">
        <w:rPr>
          <w:rFonts w:ascii="Arial" w:hAnsi="Arial" w:cs="Arial"/>
          <w:sz w:val="22"/>
          <w:szCs w:val="22"/>
        </w:rPr>
        <w:t>as well as expanded staff support.”</w:t>
      </w:r>
    </w:p>
    <w:p w14:paraId="673A1DE3" w14:textId="77777777" w:rsidR="00D0073D" w:rsidRPr="004B0AA9" w:rsidRDefault="00D0073D">
      <w:pPr>
        <w:rPr>
          <w:rFonts w:ascii="Arial" w:hAnsi="Arial" w:cs="Arial"/>
          <w:sz w:val="22"/>
          <w:szCs w:val="22"/>
        </w:rPr>
      </w:pPr>
    </w:p>
    <w:p w14:paraId="440214B9" w14:textId="1A58A22F" w:rsidR="00FE3CEA" w:rsidRPr="004B0AA9" w:rsidRDefault="00FE3CEA" w:rsidP="00FE3CEA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 w:cs="Arial"/>
          <w:sz w:val="22"/>
          <w:szCs w:val="22"/>
        </w:rPr>
        <w:t xml:space="preserve">While there are many combined benefits to the AAMA and IGMA members, the organizations also acknowledge the value in retaining separate brand equity in certain </w:t>
      </w:r>
      <w:r w:rsidR="00655BC8" w:rsidRPr="004B0AA9">
        <w:rPr>
          <w:rFonts w:ascii="Arial" w:hAnsi="Arial" w:cs="Arial"/>
          <w:sz w:val="22"/>
          <w:szCs w:val="22"/>
        </w:rPr>
        <w:t>services</w:t>
      </w:r>
      <w:r w:rsidR="004A5E34" w:rsidRPr="004B0AA9">
        <w:rPr>
          <w:rFonts w:ascii="Arial" w:hAnsi="Arial" w:cs="Arial"/>
          <w:sz w:val="22"/>
          <w:szCs w:val="22"/>
        </w:rPr>
        <w:t xml:space="preserve"> such as the insulating glass </w:t>
      </w:r>
      <w:r w:rsidRPr="004B0AA9">
        <w:rPr>
          <w:rFonts w:ascii="Arial" w:hAnsi="Arial" w:cs="Arial"/>
          <w:sz w:val="22"/>
          <w:szCs w:val="22"/>
        </w:rPr>
        <w:t>certification</w:t>
      </w:r>
      <w:r w:rsidR="004A5E34" w:rsidRPr="004B0AA9">
        <w:rPr>
          <w:rFonts w:ascii="Arial" w:hAnsi="Arial" w:cs="Arial"/>
          <w:sz w:val="22"/>
          <w:szCs w:val="22"/>
        </w:rPr>
        <w:t xml:space="preserve"> program</w:t>
      </w:r>
      <w:r w:rsidRPr="004B0AA9">
        <w:rPr>
          <w:rFonts w:ascii="Arial" w:hAnsi="Arial" w:cs="Arial"/>
          <w:sz w:val="22"/>
          <w:szCs w:val="22"/>
        </w:rPr>
        <w:t>s.</w:t>
      </w:r>
    </w:p>
    <w:p w14:paraId="1EE1D925" w14:textId="77777777" w:rsidR="00FE3CEA" w:rsidRPr="004B0AA9" w:rsidRDefault="00FE3CEA">
      <w:pPr>
        <w:rPr>
          <w:rFonts w:ascii="Arial" w:hAnsi="Arial" w:cs="Arial"/>
          <w:sz w:val="22"/>
          <w:szCs w:val="22"/>
        </w:rPr>
      </w:pPr>
    </w:p>
    <w:p w14:paraId="739C1714" w14:textId="5E232AA5" w:rsidR="00FE3CEA" w:rsidRPr="004B0AA9" w:rsidRDefault="00FE3CEA">
      <w:pPr>
        <w:rPr>
          <w:rFonts w:ascii="Arial" w:hAnsi="Arial" w:cs="Arial"/>
          <w:sz w:val="22"/>
          <w:szCs w:val="22"/>
        </w:rPr>
      </w:pPr>
      <w:r w:rsidRPr="004B0AA9">
        <w:rPr>
          <w:rFonts w:ascii="Arial" w:hAnsi="Arial" w:cs="Arial"/>
          <w:sz w:val="22"/>
          <w:szCs w:val="22"/>
        </w:rPr>
        <w:lastRenderedPageBreak/>
        <w:t>Thibault con</w:t>
      </w:r>
      <w:r w:rsidR="001A3B8F" w:rsidRPr="004B0AA9">
        <w:rPr>
          <w:rFonts w:ascii="Arial" w:hAnsi="Arial" w:cs="Arial"/>
          <w:sz w:val="22"/>
          <w:szCs w:val="22"/>
        </w:rPr>
        <w:t>cluded</w:t>
      </w:r>
      <w:r w:rsidRPr="004B0AA9">
        <w:rPr>
          <w:rFonts w:ascii="Arial" w:hAnsi="Arial" w:cs="Arial"/>
          <w:sz w:val="22"/>
          <w:szCs w:val="22"/>
        </w:rPr>
        <w:t xml:space="preserve">, </w:t>
      </w:r>
      <w:r w:rsidR="00D0073D" w:rsidRPr="004B0AA9">
        <w:rPr>
          <w:rFonts w:ascii="Arial" w:hAnsi="Arial" w:cs="Arial"/>
          <w:sz w:val="22"/>
          <w:szCs w:val="22"/>
        </w:rPr>
        <w:t xml:space="preserve">“A new combined </w:t>
      </w:r>
      <w:r w:rsidR="00D0073D" w:rsidRPr="00F573C1">
        <w:rPr>
          <w:rFonts w:ascii="Arial" w:hAnsi="Arial" w:cs="Arial"/>
          <w:sz w:val="22"/>
          <w:szCs w:val="22"/>
        </w:rPr>
        <w:t xml:space="preserve">organization </w:t>
      </w:r>
      <w:r w:rsidR="007A787B" w:rsidRPr="00F573C1">
        <w:rPr>
          <w:rFonts w:ascii="Arial" w:hAnsi="Arial" w:cs="Arial"/>
          <w:sz w:val="22"/>
          <w:szCs w:val="22"/>
        </w:rPr>
        <w:t>further strengthens</w:t>
      </w:r>
      <w:r w:rsidR="00D0073D" w:rsidRPr="00F573C1">
        <w:rPr>
          <w:rFonts w:ascii="Arial" w:hAnsi="Arial" w:cs="Arial"/>
          <w:sz w:val="22"/>
          <w:szCs w:val="22"/>
        </w:rPr>
        <w:t xml:space="preserve"> our financial position allowing for future investments in industry research</w:t>
      </w:r>
      <w:r w:rsidR="007A787B" w:rsidRPr="00F573C1">
        <w:rPr>
          <w:rFonts w:ascii="Arial" w:hAnsi="Arial" w:cs="Arial"/>
          <w:sz w:val="22"/>
          <w:szCs w:val="22"/>
        </w:rPr>
        <w:t>;</w:t>
      </w:r>
      <w:r w:rsidR="00D0073D" w:rsidRPr="00F573C1">
        <w:rPr>
          <w:rFonts w:ascii="Arial" w:hAnsi="Arial" w:cs="Arial"/>
          <w:sz w:val="22"/>
          <w:szCs w:val="22"/>
        </w:rPr>
        <w:t xml:space="preserve"> and for more efficient, effective delivery of risk management, new product ideation and industry thought leadership</w:t>
      </w:r>
      <w:r w:rsidR="00D0073D" w:rsidRPr="004B0AA9">
        <w:rPr>
          <w:rFonts w:ascii="Arial" w:hAnsi="Arial" w:cs="Arial"/>
          <w:sz w:val="22"/>
          <w:szCs w:val="22"/>
        </w:rPr>
        <w:t xml:space="preserve"> among member participants. Together, we will have a stronger industry voice for our members.”</w:t>
      </w:r>
    </w:p>
    <w:p w14:paraId="1441F6A2" w14:textId="77777777" w:rsidR="00D0073D" w:rsidRPr="004B0AA9" w:rsidRDefault="00D0073D">
      <w:pPr>
        <w:rPr>
          <w:rFonts w:ascii="Arial" w:hAnsi="Arial" w:cs="Arial"/>
          <w:sz w:val="22"/>
          <w:szCs w:val="22"/>
        </w:rPr>
      </w:pPr>
    </w:p>
    <w:p w14:paraId="03314B84" w14:textId="2A5BC5A6" w:rsidR="0052675C" w:rsidRPr="004B0AA9" w:rsidRDefault="00EA186F">
      <w:pPr>
        <w:rPr>
          <w:rFonts w:ascii="Arial" w:hAnsi="Arial" w:cs="Arial"/>
          <w:u w:val="single"/>
        </w:rPr>
      </w:pPr>
      <w:r w:rsidRPr="004B0AA9">
        <w:rPr>
          <w:rFonts w:ascii="Arial" w:hAnsi="Arial" w:cs="Arial"/>
          <w:u w:val="single"/>
        </w:rPr>
        <w:t>About AAMA</w:t>
      </w:r>
    </w:p>
    <w:p w14:paraId="152AADD8" w14:textId="1F260583" w:rsidR="00F744DB" w:rsidRPr="004B0AA9" w:rsidRDefault="00F744DB" w:rsidP="00603174">
      <w:pPr>
        <w:jc w:val="both"/>
        <w:rPr>
          <w:rFonts w:ascii="Arial" w:eastAsia="Times New Roman" w:hAnsi="Arial" w:cs="Arial"/>
          <w:lang w:eastAsia="en-US"/>
        </w:rPr>
      </w:pPr>
      <w:r w:rsidRPr="004B0AA9">
        <w:rPr>
          <w:rFonts w:ascii="Arial" w:hAnsi="Arial" w:cs="Arial"/>
        </w:rPr>
        <w:t xml:space="preserve">The American </w:t>
      </w:r>
      <w:bookmarkStart w:id="0" w:name="_GoBack"/>
      <w:bookmarkEnd w:id="0"/>
      <w:r w:rsidRPr="004B0AA9">
        <w:rPr>
          <w:rFonts w:ascii="Arial" w:hAnsi="Arial" w:cs="Arial"/>
        </w:rPr>
        <w:t>Architectural Manufacturers Association (AAMA) is t</w:t>
      </w:r>
      <w:r w:rsidRPr="004B0AA9">
        <w:rPr>
          <w:rFonts w:ascii="Arial" w:eastAsia="Times New Roman" w:hAnsi="Arial" w:cs="Arial"/>
          <w:iCs/>
          <w:lang w:eastAsia="en-US"/>
        </w:rPr>
        <w:t>he source of performance s</w:t>
      </w:r>
      <w:r w:rsidR="00603174" w:rsidRPr="004B0AA9">
        <w:rPr>
          <w:rFonts w:ascii="Arial" w:eastAsia="Times New Roman" w:hAnsi="Arial" w:cs="Arial"/>
          <w:iCs/>
          <w:lang w:eastAsia="en-US"/>
        </w:rPr>
        <w:t>tandards, product certification</w:t>
      </w:r>
      <w:r w:rsidRPr="004B0AA9">
        <w:rPr>
          <w:rFonts w:ascii="Arial" w:eastAsia="Times New Roman" w:hAnsi="Arial" w:cs="Arial"/>
          <w:lang w:eastAsia="en-US"/>
        </w:rPr>
        <w:t xml:space="preserve"> </w:t>
      </w:r>
      <w:r w:rsidRPr="004B0AA9">
        <w:rPr>
          <w:rFonts w:ascii="Arial" w:eastAsia="Times New Roman" w:hAnsi="Arial" w:cs="Arial"/>
          <w:iCs/>
          <w:lang w:eastAsia="en-US"/>
        </w:rPr>
        <w:t xml:space="preserve">and educational programs for the fenestration industry. Founded in </w:t>
      </w:r>
      <w:r w:rsidR="0080168C" w:rsidRPr="004B0AA9">
        <w:rPr>
          <w:rFonts w:ascii="Arial" w:eastAsia="Times New Roman" w:hAnsi="Arial" w:cs="Arial"/>
          <w:iCs/>
          <w:lang w:eastAsia="en-US"/>
        </w:rPr>
        <w:t>1936</w:t>
      </w:r>
      <w:r w:rsidRPr="004B0AA9">
        <w:rPr>
          <w:rFonts w:ascii="Arial" w:eastAsia="Times New Roman" w:hAnsi="Arial" w:cs="Arial"/>
          <w:iCs/>
          <w:lang w:eastAsia="en-US"/>
        </w:rPr>
        <w:t xml:space="preserve">, AAMA </w:t>
      </w:r>
      <w:r w:rsidR="009C2DEB" w:rsidRPr="004B0AA9">
        <w:rPr>
          <w:rFonts w:ascii="Arial" w:eastAsia="Times New Roman" w:hAnsi="Arial" w:cs="Arial"/>
          <w:iCs/>
          <w:lang w:eastAsia="en-US"/>
        </w:rPr>
        <w:t xml:space="preserve">is </w:t>
      </w:r>
      <w:r w:rsidR="009C2DEB" w:rsidRPr="004B0AA9">
        <w:rPr>
          <w:rFonts w:ascii="Arial" w:hAnsi="Arial" w:cs="Arial"/>
        </w:rPr>
        <w:t>t</w:t>
      </w:r>
      <w:r w:rsidR="009C2DEB" w:rsidRPr="004B0AA9">
        <w:rPr>
          <w:rFonts w:ascii="Arial" w:eastAsia="Times New Roman" w:hAnsi="Arial" w:cs="Arial"/>
          <w:iCs/>
          <w:lang w:eastAsia="en-US"/>
        </w:rPr>
        <w:t xml:space="preserve">he leading trade association representing </w:t>
      </w:r>
      <w:r w:rsidR="0080168C" w:rsidRPr="004B0AA9">
        <w:rPr>
          <w:rFonts w:ascii="Arial" w:eastAsia="Times New Roman" w:hAnsi="Arial" w:cs="Arial"/>
          <w:iCs/>
          <w:lang w:eastAsia="en-US"/>
        </w:rPr>
        <w:t xml:space="preserve">over 300 </w:t>
      </w:r>
      <w:r w:rsidR="002C6A35" w:rsidRPr="004B0AA9">
        <w:rPr>
          <w:rFonts w:ascii="Arial" w:eastAsia="Times New Roman" w:hAnsi="Arial" w:cs="Arial"/>
          <w:iCs/>
          <w:lang w:eastAsia="en-US"/>
        </w:rPr>
        <w:t xml:space="preserve">members </w:t>
      </w:r>
      <w:r w:rsidR="00043C2F" w:rsidRPr="004B0AA9">
        <w:rPr>
          <w:rFonts w:ascii="Arial" w:eastAsia="Times New Roman" w:hAnsi="Arial" w:cs="Arial"/>
          <w:iCs/>
          <w:lang w:eastAsia="en-US"/>
        </w:rPr>
        <w:t>producing</w:t>
      </w:r>
      <w:r w:rsidR="002C6A35" w:rsidRPr="004B0AA9">
        <w:rPr>
          <w:rFonts w:ascii="Arial" w:eastAsia="Times New Roman" w:hAnsi="Arial" w:cs="Arial"/>
          <w:iCs/>
          <w:lang w:eastAsia="en-US"/>
        </w:rPr>
        <w:t xml:space="preserve"> window, door, skylight, sloped glazing, curtain wall and storefront products</w:t>
      </w:r>
      <w:r w:rsidR="00043C2F" w:rsidRPr="004B0AA9">
        <w:rPr>
          <w:rFonts w:ascii="Arial" w:eastAsia="Times New Roman" w:hAnsi="Arial" w:cs="Arial"/>
          <w:iCs/>
          <w:lang w:eastAsia="en-US"/>
        </w:rPr>
        <w:t xml:space="preserve"> and components</w:t>
      </w:r>
      <w:r w:rsidR="002C6A35" w:rsidRPr="004B0AA9">
        <w:rPr>
          <w:rFonts w:ascii="Arial" w:eastAsia="Times New Roman" w:hAnsi="Arial" w:cs="Arial"/>
          <w:iCs/>
          <w:lang w:eastAsia="en-US"/>
        </w:rPr>
        <w:t xml:space="preserve"> for both the </w:t>
      </w:r>
      <w:r w:rsidR="009C2DEB" w:rsidRPr="004B0AA9">
        <w:rPr>
          <w:rFonts w:ascii="Arial" w:eastAsia="Times New Roman" w:hAnsi="Arial" w:cs="Arial"/>
          <w:iCs/>
          <w:lang w:eastAsia="en-US"/>
        </w:rPr>
        <w:t xml:space="preserve">residential and commercial </w:t>
      </w:r>
      <w:r w:rsidR="00043C2F" w:rsidRPr="004B0AA9">
        <w:rPr>
          <w:rFonts w:ascii="Arial" w:eastAsia="Times New Roman" w:hAnsi="Arial" w:cs="Arial"/>
          <w:iCs/>
          <w:lang w:eastAsia="en-US"/>
        </w:rPr>
        <w:t xml:space="preserve">construction </w:t>
      </w:r>
      <w:r w:rsidR="002C6A35" w:rsidRPr="004B0AA9">
        <w:rPr>
          <w:rFonts w:ascii="Arial" w:eastAsia="Times New Roman" w:hAnsi="Arial" w:cs="Arial"/>
          <w:iCs/>
          <w:lang w:eastAsia="en-US"/>
        </w:rPr>
        <w:t xml:space="preserve">markets </w:t>
      </w:r>
      <w:r w:rsidRPr="004B0AA9">
        <w:rPr>
          <w:rFonts w:ascii="Arial" w:eastAsia="Times New Roman" w:hAnsi="Arial" w:cs="Arial"/>
          <w:iCs/>
          <w:lang w:eastAsia="en-US"/>
        </w:rPr>
        <w:t>across North America. For more information, please visit https://aamanet.org.</w:t>
      </w:r>
    </w:p>
    <w:p w14:paraId="215BF55D" w14:textId="77777777" w:rsidR="00EA186F" w:rsidRPr="004B0AA9" w:rsidRDefault="00EA186F" w:rsidP="00F744DB">
      <w:pPr>
        <w:rPr>
          <w:rFonts w:ascii="Arial" w:hAnsi="Arial" w:cs="Arial"/>
        </w:rPr>
      </w:pPr>
    </w:p>
    <w:p w14:paraId="5FE0BC9C" w14:textId="77777777" w:rsidR="00EA186F" w:rsidRPr="00544DA5" w:rsidRDefault="00EA186F">
      <w:pPr>
        <w:rPr>
          <w:rFonts w:ascii="Arial" w:hAnsi="Arial" w:cs="Arial"/>
          <w:u w:val="single"/>
        </w:rPr>
      </w:pPr>
      <w:r w:rsidRPr="00544DA5">
        <w:rPr>
          <w:rFonts w:ascii="Arial" w:hAnsi="Arial" w:cs="Arial"/>
          <w:u w:val="single"/>
        </w:rPr>
        <w:t>About IGMA</w:t>
      </w:r>
    </w:p>
    <w:p w14:paraId="4BB0A5FB" w14:textId="6F9884DE" w:rsidR="00F744DB" w:rsidRPr="00F744DB" w:rsidRDefault="00F744DB">
      <w:pPr>
        <w:rPr>
          <w:rFonts w:ascii="Arial" w:hAnsi="Arial" w:cs="Arial"/>
        </w:rPr>
      </w:pPr>
      <w:r w:rsidRPr="004B0AA9">
        <w:rPr>
          <w:rFonts w:ascii="Arial" w:hAnsi="Arial" w:cs="Arial"/>
        </w:rPr>
        <w:t>The Insulating Glass Manufacturers Alliance (IGMA)</w:t>
      </w:r>
      <w:r w:rsidRPr="004B0AA9">
        <w:rPr>
          <w:rFonts w:ascii="Arial" w:eastAsia="Times New Roman" w:hAnsi="Arial" w:cs="Arial"/>
        </w:rPr>
        <w:t xml:space="preserve"> is the North American association of insulating glass manufacturers, suppliers of component materials and other industry-related professionals dedicated to upgrading product performance by promoting awareness of technological developments in the industry. In 2000, IGMA was created as a result of a successful merger between the Insulating Glass Manufacturers Association of Canada (IGMAC) and the Sealed Insulating Glass Manufacturers Association (SIGMA). Today, IGMA represents </w:t>
      </w:r>
      <w:r w:rsidR="00347310" w:rsidRPr="00544DA5">
        <w:rPr>
          <w:rFonts w:ascii="Arial" w:eastAsia="Times New Roman" w:hAnsi="Arial" w:cs="Arial"/>
        </w:rPr>
        <w:t>140</w:t>
      </w:r>
      <w:r w:rsidRPr="004B0AA9">
        <w:rPr>
          <w:rFonts w:ascii="Arial" w:eastAsia="Times New Roman" w:hAnsi="Arial" w:cs="Arial"/>
        </w:rPr>
        <w:t xml:space="preserve"> members across North America. For more information, please visit www.igmaonline.org.</w:t>
      </w:r>
    </w:p>
    <w:sectPr w:rsidR="00F744DB" w:rsidRPr="00F744DB" w:rsidSect="00233344">
      <w:pgSz w:w="12240" w:h="15840"/>
      <w:pgMar w:top="2160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2277E"/>
    <w:multiLevelType w:val="hybridMultilevel"/>
    <w:tmpl w:val="E092C2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7C"/>
    <w:rsid w:val="0000034C"/>
    <w:rsid w:val="00043C2F"/>
    <w:rsid w:val="0006202C"/>
    <w:rsid w:val="000712DE"/>
    <w:rsid w:val="00080FB2"/>
    <w:rsid w:val="000C4050"/>
    <w:rsid w:val="000F3FB8"/>
    <w:rsid w:val="001A066D"/>
    <w:rsid w:val="001A3B8F"/>
    <w:rsid w:val="001D543D"/>
    <w:rsid w:val="00233344"/>
    <w:rsid w:val="002A0C13"/>
    <w:rsid w:val="002C618A"/>
    <w:rsid w:val="002C6A35"/>
    <w:rsid w:val="00345E22"/>
    <w:rsid w:val="00347310"/>
    <w:rsid w:val="0046359A"/>
    <w:rsid w:val="0046668F"/>
    <w:rsid w:val="00470A50"/>
    <w:rsid w:val="004A5E34"/>
    <w:rsid w:val="004B0AA9"/>
    <w:rsid w:val="004B379F"/>
    <w:rsid w:val="004F0A8C"/>
    <w:rsid w:val="00520181"/>
    <w:rsid w:val="0052675C"/>
    <w:rsid w:val="00544DA5"/>
    <w:rsid w:val="005F42C6"/>
    <w:rsid w:val="00603174"/>
    <w:rsid w:val="00655BC8"/>
    <w:rsid w:val="00684541"/>
    <w:rsid w:val="00697439"/>
    <w:rsid w:val="006E1BB0"/>
    <w:rsid w:val="00765340"/>
    <w:rsid w:val="007A787B"/>
    <w:rsid w:val="007B5909"/>
    <w:rsid w:val="007E45D7"/>
    <w:rsid w:val="0080168C"/>
    <w:rsid w:val="00824739"/>
    <w:rsid w:val="00876E48"/>
    <w:rsid w:val="008A2189"/>
    <w:rsid w:val="008C2924"/>
    <w:rsid w:val="008E68A8"/>
    <w:rsid w:val="008F4918"/>
    <w:rsid w:val="00901625"/>
    <w:rsid w:val="00912BA0"/>
    <w:rsid w:val="00947866"/>
    <w:rsid w:val="0097481E"/>
    <w:rsid w:val="00980180"/>
    <w:rsid w:val="009C2DEB"/>
    <w:rsid w:val="009F3351"/>
    <w:rsid w:val="00A24907"/>
    <w:rsid w:val="00A94D7E"/>
    <w:rsid w:val="00AA44E4"/>
    <w:rsid w:val="00AA6FBA"/>
    <w:rsid w:val="00AB3984"/>
    <w:rsid w:val="00B61A81"/>
    <w:rsid w:val="00B90752"/>
    <w:rsid w:val="00C37224"/>
    <w:rsid w:val="00C3747C"/>
    <w:rsid w:val="00C5248F"/>
    <w:rsid w:val="00CC54D4"/>
    <w:rsid w:val="00CD4F59"/>
    <w:rsid w:val="00D0073D"/>
    <w:rsid w:val="00D41DFC"/>
    <w:rsid w:val="00E744BB"/>
    <w:rsid w:val="00E8098A"/>
    <w:rsid w:val="00EA186F"/>
    <w:rsid w:val="00EA661E"/>
    <w:rsid w:val="00EF580A"/>
    <w:rsid w:val="00F573C1"/>
    <w:rsid w:val="00F61A0B"/>
    <w:rsid w:val="00F744DB"/>
    <w:rsid w:val="00F957BA"/>
    <w:rsid w:val="00FE3C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CFF9ACE"/>
  <w15:docId w15:val="{1E844CA2-7C65-4571-80D1-0B72DAEA2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74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6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8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9743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70A5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70A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A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A5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A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A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ickson@aamane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Heather West Public Relations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West</dc:creator>
  <cp:keywords/>
  <dc:description/>
  <cp:lastModifiedBy>Angela Dickson</cp:lastModifiedBy>
  <cp:revision>3</cp:revision>
  <dcterms:created xsi:type="dcterms:W3CDTF">2018-06-04T14:07:00Z</dcterms:created>
  <dcterms:modified xsi:type="dcterms:W3CDTF">2018-06-04T14:08:00Z</dcterms:modified>
</cp:coreProperties>
</file>