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4D555C60" w:rsidR="00305DAD" w:rsidRPr="00D9258D" w:rsidRDefault="007A4CB5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February </w:t>
      </w:r>
      <w:r w:rsidR="00177932">
        <w:rPr>
          <w:b w:val="0"/>
          <w:sz w:val="24"/>
          <w:szCs w:val="24"/>
          <w:highlight w:val="yellow"/>
        </w:rPr>
        <w:t>20</w:t>
      </w:r>
      <w:r>
        <w:rPr>
          <w:b w:val="0"/>
          <w:sz w:val="24"/>
          <w:szCs w:val="24"/>
          <w:highlight w:val="yellow"/>
        </w:rPr>
        <w:t>, 202</w:t>
      </w:r>
      <w:r w:rsidR="0068181E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04F0FA7F" w14:textId="1A646C57" w:rsidR="007A4CB5" w:rsidRPr="00D9258D" w:rsidRDefault="00177932" w:rsidP="007A4CB5">
      <w:pPr>
        <w:pStyle w:val="Title"/>
        <w:spacing w:after="240"/>
        <w:rPr>
          <w:color w:val="auto"/>
        </w:rPr>
      </w:pPr>
      <w:r w:rsidRPr="00177932">
        <w:rPr>
          <w:color w:val="auto"/>
        </w:rPr>
        <w:t>FGIA Annual Conference Keynote Speaker Ryan Hawk Shares Six Tips for Becoming a Learning Leader</w:t>
      </w:r>
    </w:p>
    <w:p w14:paraId="037DCF81" w14:textId="38B8EB05" w:rsidR="000C69E0" w:rsidRPr="000C69E0" w:rsidRDefault="00A41F02" w:rsidP="000C69E0">
      <w:r w:rsidRPr="00FB769D">
        <w:t xml:space="preserve">SCHAUMBURG, IL </w:t>
      </w:r>
      <w:r w:rsidR="00723E5F" w:rsidRPr="00FB769D">
        <w:t>–</w:t>
      </w:r>
      <w:r w:rsidR="005C7D7D" w:rsidRPr="00FB769D">
        <w:t xml:space="preserve"> </w:t>
      </w:r>
      <w:r w:rsidR="00177932">
        <w:t>Participants at the</w:t>
      </w:r>
      <w:r w:rsidR="00723E5F" w:rsidRPr="00FB769D">
        <w:t xml:space="preserve"> </w:t>
      </w:r>
      <w:r w:rsidR="00F13E41" w:rsidRPr="00FB769D">
        <w:t xml:space="preserve">Fenestration </w:t>
      </w:r>
      <w:r w:rsidR="00917314" w:rsidRPr="00FB769D">
        <w:t>and</w:t>
      </w:r>
      <w:r w:rsidR="00F13E41" w:rsidRPr="00FB769D">
        <w:t xml:space="preserve"> Glazing Industry Alliance (FGIA)</w:t>
      </w:r>
      <w:r w:rsidR="00177932">
        <w:t xml:space="preserve"> Annual Conference in Orlando, FL</w:t>
      </w:r>
      <w:r w:rsidR="00AD6232">
        <w:t>,</w:t>
      </w:r>
      <w:r w:rsidR="00177932">
        <w:t xml:space="preserve"> heard from </w:t>
      </w:r>
      <w:r w:rsidR="0061655C">
        <w:t xml:space="preserve">Ryan </w:t>
      </w:r>
      <w:r w:rsidR="0061655C" w:rsidRPr="0061655C">
        <w:t>Hawk</w:t>
      </w:r>
      <w:r w:rsidR="0061655C">
        <w:t xml:space="preserve">, </w:t>
      </w:r>
      <w:r w:rsidR="0061655C" w:rsidRPr="0061655C">
        <w:t xml:space="preserve">host of </w:t>
      </w:r>
      <w:hyperlink r:id="rId10" w:history="1">
        <w:r w:rsidR="0061655C" w:rsidRPr="0061655C">
          <w:rPr>
            <w:rStyle w:val="Hyperlink"/>
            <w:sz w:val="22"/>
          </w:rPr>
          <w:t>The Learning Leader Show</w:t>
        </w:r>
      </w:hyperlink>
      <w:r w:rsidR="0061655C" w:rsidRPr="0061655C">
        <w:t xml:space="preserve">, </w:t>
      </w:r>
      <w:r w:rsidR="000C69E0">
        <w:t xml:space="preserve">a popular business podcast in which Hawk interviews </w:t>
      </w:r>
      <w:r w:rsidR="000C69E0" w:rsidRPr="000C69E0">
        <w:t xml:space="preserve">thought leaders and </w:t>
      </w:r>
      <w:r w:rsidR="00AD6232">
        <w:t>communicates</w:t>
      </w:r>
      <w:r w:rsidR="00AD6232" w:rsidRPr="000C69E0">
        <w:t xml:space="preserve"> </w:t>
      </w:r>
      <w:r w:rsidR="000C69E0" w:rsidRPr="000C69E0">
        <w:t xml:space="preserve">their </w:t>
      </w:r>
      <w:r w:rsidR="0089282B">
        <w:t>stories, insight</w:t>
      </w:r>
      <w:r w:rsidR="000C69E0" w:rsidRPr="000C69E0">
        <w:t xml:space="preserve"> and leadership wisdom.</w:t>
      </w:r>
      <w:r w:rsidR="000C69E0">
        <w:t xml:space="preserve"> Hawk </w:t>
      </w:r>
      <w:r w:rsidR="000C69E0" w:rsidRPr="006D0271">
        <w:t>shared</w:t>
      </w:r>
      <w:r w:rsidR="000C69E0">
        <w:t xml:space="preserve"> six tips for becoming a “learning leader,” or one who recognizes that </w:t>
      </w:r>
      <w:r w:rsidR="0089282B">
        <w:t xml:space="preserve">their own </w:t>
      </w:r>
      <w:r w:rsidR="000C69E0">
        <w:t>ongoing education is a critical component of successful leadership.</w:t>
      </w:r>
    </w:p>
    <w:p w14:paraId="3E691D09" w14:textId="43DE8614" w:rsidR="0061655C" w:rsidRPr="0061655C" w:rsidRDefault="0061655C" w:rsidP="00177932">
      <w:pPr>
        <w:rPr>
          <w:b/>
          <w:bCs/>
        </w:rPr>
      </w:pPr>
      <w:r w:rsidRPr="0061655C">
        <w:rPr>
          <w:b/>
          <w:bCs/>
        </w:rPr>
        <w:t>1: Be Accountable</w:t>
      </w:r>
    </w:p>
    <w:p w14:paraId="7726F212" w14:textId="124AFF69" w:rsidR="0061655C" w:rsidRDefault="000C69E0" w:rsidP="00177932">
      <w:r>
        <w:t>“</w:t>
      </w:r>
      <w:r w:rsidR="0061655C" w:rsidRPr="0061655C">
        <w:t>The first thing I have learned about leadership is that the best leaders have 100</w:t>
      </w:r>
      <w:r w:rsidR="006D0271">
        <w:t>%</w:t>
      </w:r>
      <w:r w:rsidR="0061655C" w:rsidRPr="0061655C">
        <w:t>ownership</w:t>
      </w:r>
      <w:r>
        <w:t>,” said Hawk</w:t>
      </w:r>
      <w:r w:rsidR="0061655C" w:rsidRPr="0061655C">
        <w:t xml:space="preserve">. </w:t>
      </w:r>
      <w:r>
        <w:t>“</w:t>
      </w:r>
      <w:r w:rsidR="0061655C" w:rsidRPr="0061655C">
        <w:t>They are accountable of situations when times get tough.</w:t>
      </w:r>
      <w:r>
        <w:t>”</w:t>
      </w:r>
      <w:r w:rsidR="002F5630">
        <w:t xml:space="preserve"> </w:t>
      </w:r>
      <w:r>
        <w:t xml:space="preserve">He shared an example of his experience playing college football, and the pains of </w:t>
      </w:r>
      <w:r w:rsidR="003D1A94">
        <w:t>striving to be first string quarterback and not being chosen</w:t>
      </w:r>
      <w:r>
        <w:t>. “</w:t>
      </w:r>
      <w:r w:rsidR="0061655C" w:rsidRPr="0061655C">
        <w:t>After having time to reflect, I learned that whatever I think I am entitled to or think I deserve, what matters most is the value I bring to other people</w:t>
      </w:r>
      <w:r>
        <w:t>,” Hawk said.</w:t>
      </w:r>
      <w:r w:rsidR="0061655C" w:rsidRPr="0061655C">
        <w:t xml:space="preserve"> </w:t>
      </w:r>
      <w:r>
        <w:t>“</w:t>
      </w:r>
      <w:r w:rsidR="0061655C" w:rsidRPr="0061655C">
        <w:t>What an awesome thing to learn at 19.</w:t>
      </w:r>
      <w:r>
        <w:t>”</w:t>
      </w:r>
      <w:r w:rsidR="002F5630">
        <w:t xml:space="preserve"> </w:t>
      </w:r>
    </w:p>
    <w:p w14:paraId="3240A121" w14:textId="50B7BB48" w:rsidR="0061655C" w:rsidRPr="0061655C" w:rsidRDefault="0061655C" w:rsidP="00177932">
      <w:pPr>
        <w:rPr>
          <w:b/>
          <w:bCs/>
        </w:rPr>
      </w:pPr>
      <w:r w:rsidRPr="0061655C">
        <w:rPr>
          <w:b/>
          <w:bCs/>
        </w:rPr>
        <w:t xml:space="preserve">2: Surround </w:t>
      </w:r>
      <w:r w:rsidR="002F5630">
        <w:rPr>
          <w:b/>
          <w:bCs/>
        </w:rPr>
        <w:t>Oneself</w:t>
      </w:r>
      <w:r w:rsidRPr="0061655C">
        <w:rPr>
          <w:b/>
          <w:bCs/>
        </w:rPr>
        <w:t xml:space="preserve"> </w:t>
      </w:r>
      <w:r w:rsidR="002F5630" w:rsidRPr="0061655C">
        <w:rPr>
          <w:b/>
          <w:bCs/>
        </w:rPr>
        <w:t>with</w:t>
      </w:r>
      <w:r w:rsidRPr="0061655C">
        <w:rPr>
          <w:b/>
          <w:bCs/>
        </w:rPr>
        <w:t xml:space="preserve"> Good People</w:t>
      </w:r>
    </w:p>
    <w:p w14:paraId="7C54B00A" w14:textId="528ADB71" w:rsidR="0061655C" w:rsidRDefault="000C69E0" w:rsidP="00177932">
      <w:r>
        <w:t>“</w:t>
      </w:r>
      <w:r w:rsidR="0061655C" w:rsidRPr="0061655C">
        <w:t>Those who have sustained excellence are surrounded by others who have done the same</w:t>
      </w:r>
      <w:r>
        <w:t>,” he said</w:t>
      </w:r>
      <w:r w:rsidR="0061655C" w:rsidRPr="0061655C">
        <w:t xml:space="preserve">. </w:t>
      </w:r>
      <w:r>
        <w:t xml:space="preserve">He encouraged participants to identify the people who are ahead of them in their careers, those who are their peers and those who are coming behind them. Each </w:t>
      </w:r>
      <w:r w:rsidR="0089282B">
        <w:t>group</w:t>
      </w:r>
      <w:r>
        <w:t xml:space="preserve"> serves a different purpose: those ahead serve as mentors if they are willing; peers offer support and encouragement when mistakes are made; and those behind offer teaching opportunities.</w:t>
      </w:r>
      <w:r w:rsidR="002F5630">
        <w:t xml:space="preserve"> </w:t>
      </w:r>
      <w:r>
        <w:t xml:space="preserve">“Sharing your knowledge </w:t>
      </w:r>
      <w:r w:rsidR="0061655C" w:rsidRPr="0061655C">
        <w:t>is the right thing to do and a great way to live</w:t>
      </w:r>
      <w:r>
        <w:t>,” said Hawk. “</w:t>
      </w:r>
      <w:r w:rsidR="0061655C" w:rsidRPr="0061655C">
        <w:t>Plus, teaching is where so much of your own learning happens.</w:t>
      </w:r>
      <w:r>
        <w:t>”</w:t>
      </w:r>
    </w:p>
    <w:p w14:paraId="13570CA7" w14:textId="089657C7" w:rsidR="0061655C" w:rsidRPr="0061655C" w:rsidRDefault="0061655C" w:rsidP="00177932">
      <w:pPr>
        <w:rPr>
          <w:b/>
          <w:bCs/>
        </w:rPr>
      </w:pPr>
      <w:r w:rsidRPr="0061655C">
        <w:rPr>
          <w:b/>
          <w:bCs/>
        </w:rPr>
        <w:t xml:space="preserve">3: Think About </w:t>
      </w:r>
      <w:r w:rsidR="002F5630">
        <w:rPr>
          <w:b/>
          <w:bCs/>
        </w:rPr>
        <w:t>One’s</w:t>
      </w:r>
      <w:r w:rsidRPr="0061655C">
        <w:rPr>
          <w:b/>
          <w:bCs/>
        </w:rPr>
        <w:t xml:space="preserve"> Ethos</w:t>
      </w:r>
    </w:p>
    <w:p w14:paraId="78C68985" w14:textId="23C15A47" w:rsidR="0061655C" w:rsidRDefault="000C69E0" w:rsidP="00177932">
      <w:r>
        <w:t>“</w:t>
      </w:r>
      <w:r w:rsidR="0061655C" w:rsidRPr="0061655C">
        <w:t>I think everybody, especially leaders, should have a code for how they operate and what they believe</w:t>
      </w:r>
      <w:r>
        <w:t>,</w:t>
      </w:r>
      <w:r w:rsidR="00BC34EB">
        <w:t>”</w:t>
      </w:r>
      <w:r>
        <w:t xml:space="preserve"> said Hawk. “’</w:t>
      </w:r>
      <w:r w:rsidR="0061655C" w:rsidRPr="0061655C">
        <w:t>Leader</w:t>
      </w:r>
      <w:r>
        <w:t>’</w:t>
      </w:r>
      <w:r w:rsidR="0061655C" w:rsidRPr="0061655C">
        <w:t xml:space="preserve"> is a choice, not a position.</w:t>
      </w:r>
      <w:r>
        <w:t xml:space="preserve">” Hawk shared that part of his ethos involves choosing to do the </w:t>
      </w:r>
      <w:r>
        <w:lastRenderedPageBreak/>
        <w:t>harder thing when presented with a choice. “</w:t>
      </w:r>
      <w:r w:rsidR="0061655C" w:rsidRPr="0061655C">
        <w:t>We are wired for laziness</w:t>
      </w:r>
      <w:r>
        <w:t>,” Hawk said</w:t>
      </w:r>
      <w:r w:rsidR="0061655C" w:rsidRPr="0061655C">
        <w:t xml:space="preserve">. </w:t>
      </w:r>
      <w:r>
        <w:t>“</w:t>
      </w:r>
      <w:r w:rsidR="0061655C" w:rsidRPr="0061655C">
        <w:t xml:space="preserve">It takes a conscious </w:t>
      </w:r>
      <w:r>
        <w:t>effort</w:t>
      </w:r>
      <w:r w:rsidR="0061655C" w:rsidRPr="0061655C">
        <w:t xml:space="preserve"> to do the harder thing, like take the stairs over the escalator. </w:t>
      </w:r>
      <w:r>
        <w:t xml:space="preserve">But </w:t>
      </w:r>
      <w:r w:rsidR="00BC34EB">
        <w:t>a</w:t>
      </w:r>
      <w:r w:rsidR="00BC34EB" w:rsidRPr="0061655C">
        <w:t>ll</w:t>
      </w:r>
      <w:r w:rsidR="0061655C" w:rsidRPr="0061655C">
        <w:t xml:space="preserve"> the great moments in my life have been preceded by doing something hard.</w:t>
      </w:r>
      <w:r>
        <w:t xml:space="preserve"> </w:t>
      </w:r>
      <w:r w:rsidR="0061655C" w:rsidRPr="0061655C">
        <w:t>If I choose to do the thing that is a little bit harder, I will be better suited to handle adversity when it strikes</w:t>
      </w:r>
      <w:r w:rsidR="0061655C">
        <w:t>.</w:t>
      </w:r>
      <w:r>
        <w:t>”</w:t>
      </w:r>
    </w:p>
    <w:p w14:paraId="2792E725" w14:textId="378BFA74" w:rsidR="0061655C" w:rsidRPr="0061655C" w:rsidRDefault="0061655C" w:rsidP="00177932">
      <w:pPr>
        <w:rPr>
          <w:b/>
          <w:bCs/>
        </w:rPr>
      </w:pPr>
      <w:r w:rsidRPr="0061655C">
        <w:rPr>
          <w:b/>
          <w:bCs/>
        </w:rPr>
        <w:t>4: Be on the Front Line</w:t>
      </w:r>
    </w:p>
    <w:p w14:paraId="11A783ED" w14:textId="6B0CF574" w:rsidR="0061655C" w:rsidRDefault="000C69E0" w:rsidP="00177932">
      <w:r>
        <w:t>Hawk asked participants to</w:t>
      </w:r>
      <w:r w:rsidR="0061655C" w:rsidRPr="0061655C">
        <w:t xml:space="preserve"> be</w:t>
      </w:r>
      <w:r>
        <w:t>come</w:t>
      </w:r>
      <w:r w:rsidR="0061655C" w:rsidRPr="0061655C">
        <w:t xml:space="preserve"> obsessed with the front line</w:t>
      </w:r>
      <w:r>
        <w:t xml:space="preserve"> of their organization, and to</w:t>
      </w:r>
      <w:r w:rsidR="0061655C" w:rsidRPr="0061655C">
        <w:t xml:space="preserve"> have a bias for action. </w:t>
      </w:r>
      <w:r w:rsidR="002F5630">
        <w:t>“</w:t>
      </w:r>
      <w:r w:rsidR="0061655C" w:rsidRPr="0061655C">
        <w:t>I want to be the kind of leader who does the thing</w:t>
      </w:r>
      <w:r w:rsidR="002F5630">
        <w:t>,” he said. “</w:t>
      </w:r>
      <w:r w:rsidR="002F5630" w:rsidRPr="0061655C">
        <w:t>Talking about doing the thing is not doing the thing.</w:t>
      </w:r>
      <w:r w:rsidR="002F5630">
        <w:t xml:space="preserve">” He encouraged </w:t>
      </w:r>
      <w:r w:rsidR="003D1A94">
        <w:t xml:space="preserve">conference participants to </w:t>
      </w:r>
      <w:r w:rsidR="002F5630">
        <w:t xml:space="preserve">know each role in </w:t>
      </w:r>
      <w:r w:rsidR="003D1A94">
        <w:t>their</w:t>
      </w:r>
      <w:r w:rsidR="002F5630">
        <w:t xml:space="preserve"> company and </w:t>
      </w:r>
      <w:r w:rsidR="003D1A94">
        <w:t xml:space="preserve">to humble themselves </w:t>
      </w:r>
      <w:r w:rsidR="002F5630">
        <w:t>to learn how to do each one. “</w:t>
      </w:r>
      <w:r w:rsidR="0061655C" w:rsidRPr="0061655C">
        <w:t>The highest-productivity people have a level of courage and confidence to stand up for what they believe in</w:t>
      </w:r>
      <w:r w:rsidR="002F5630">
        <w:t>,” he said</w:t>
      </w:r>
      <w:r w:rsidR="0061655C" w:rsidRPr="0061655C">
        <w:t xml:space="preserve">. </w:t>
      </w:r>
      <w:r w:rsidR="002F5630">
        <w:t>“</w:t>
      </w:r>
      <w:r w:rsidR="0061655C" w:rsidRPr="0061655C">
        <w:t>These qualities are equally balanced with curiosity and humility. They are always learning.</w:t>
      </w:r>
      <w:r w:rsidR="002F5630">
        <w:t>”</w:t>
      </w:r>
    </w:p>
    <w:p w14:paraId="65032DAD" w14:textId="3C956695" w:rsidR="0061655C" w:rsidRPr="0061655C" w:rsidRDefault="0061655C" w:rsidP="00177932">
      <w:pPr>
        <w:rPr>
          <w:b/>
          <w:bCs/>
        </w:rPr>
      </w:pPr>
      <w:r w:rsidRPr="0061655C">
        <w:rPr>
          <w:b/>
          <w:bCs/>
        </w:rPr>
        <w:t>5: Reject Being Energy Neutral</w:t>
      </w:r>
    </w:p>
    <w:p w14:paraId="564176B0" w14:textId="70B3AA4E" w:rsidR="0061655C" w:rsidRDefault="002F5630" w:rsidP="00177932">
      <w:r w:rsidRPr="0061655C">
        <w:t xml:space="preserve">The energy </w:t>
      </w:r>
      <w:r>
        <w:t>one</w:t>
      </w:r>
      <w:r w:rsidRPr="0061655C">
        <w:t xml:space="preserve"> bring</w:t>
      </w:r>
      <w:r>
        <w:t>s</w:t>
      </w:r>
      <w:r w:rsidRPr="0061655C">
        <w:t xml:space="preserve"> to a space is important</w:t>
      </w:r>
      <w:r>
        <w:t xml:space="preserve">, Hawk said, noting that a leader’s followers are </w:t>
      </w:r>
      <w:r w:rsidRPr="0061655C">
        <w:t xml:space="preserve">watching </w:t>
      </w:r>
      <w:r>
        <w:t>them</w:t>
      </w:r>
      <w:r w:rsidRPr="0061655C">
        <w:t xml:space="preserve"> closely</w:t>
      </w:r>
      <w:r>
        <w:t xml:space="preserve">. “They notice </w:t>
      </w:r>
      <w:r w:rsidRPr="0061655C">
        <w:t>how you respond to both good news and bad news</w:t>
      </w:r>
      <w:r>
        <w:t xml:space="preserve">,” </w:t>
      </w:r>
      <w:r w:rsidR="00BC34EB">
        <w:t>Hawk</w:t>
      </w:r>
      <w:r>
        <w:t xml:space="preserve"> said. “As a leader, you </w:t>
      </w:r>
      <w:r w:rsidR="0061655C" w:rsidRPr="0061655C">
        <w:t>cannot be energy neutral. You can either make things better</w:t>
      </w:r>
      <w:r>
        <w:t>,</w:t>
      </w:r>
      <w:r w:rsidR="0061655C" w:rsidRPr="0061655C">
        <w:t xml:space="preserve"> or you can make them worse</w:t>
      </w:r>
      <w:r>
        <w:t>.</w:t>
      </w:r>
      <w:r w:rsidR="0061655C" w:rsidRPr="0061655C">
        <w:t xml:space="preserve"> You are the emotional thermostat for that team. Your words and behaviors matter.</w:t>
      </w:r>
      <w:r>
        <w:t>”</w:t>
      </w:r>
    </w:p>
    <w:p w14:paraId="2BCD0936" w14:textId="4BC1CD18" w:rsidR="0061655C" w:rsidRPr="0061655C" w:rsidRDefault="0061655C" w:rsidP="00177932">
      <w:pPr>
        <w:rPr>
          <w:b/>
          <w:bCs/>
        </w:rPr>
      </w:pPr>
      <w:r w:rsidRPr="0061655C">
        <w:rPr>
          <w:b/>
          <w:bCs/>
        </w:rPr>
        <w:t>6: Take the Path Less Traveled</w:t>
      </w:r>
    </w:p>
    <w:p w14:paraId="215D6FF6" w14:textId="6B315C99" w:rsidR="002F5630" w:rsidRPr="006511D9" w:rsidRDefault="002F5630" w:rsidP="00177932">
      <w:r>
        <w:t>The last tip was related to Hawk’s personal ethos about choosing to do hard things when presented with the opportunity. “</w:t>
      </w:r>
      <w:r w:rsidR="0061655C" w:rsidRPr="0061655C">
        <w:t>When we do hard things, we train ourselves to embrace friction and build resilience</w:t>
      </w:r>
      <w:r>
        <w:t>,” he said.</w:t>
      </w:r>
      <w:r w:rsidR="0061655C" w:rsidRPr="0061655C">
        <w:t xml:space="preserve"> </w:t>
      </w:r>
      <w:r>
        <w:t>“</w:t>
      </w:r>
      <w:r w:rsidR="0061655C" w:rsidRPr="0061655C">
        <w:t>Hard things compound. The more you push yourself to do, the more competent you will be.</w:t>
      </w:r>
      <w:r>
        <w:t>”</w:t>
      </w:r>
    </w:p>
    <w:p w14:paraId="074CAB3B" w14:textId="06B9D670" w:rsidR="007036F5" w:rsidRPr="007036F5" w:rsidRDefault="007036F5" w:rsidP="007036F5">
      <w:pPr>
        <w:rPr>
          <w:szCs w:val="22"/>
        </w:rPr>
      </w:pPr>
      <w:r w:rsidRPr="007036F5">
        <w:rPr>
          <w:szCs w:val="22"/>
        </w:rPr>
        <w:t xml:space="preserve">For more coverage about the FGIA </w:t>
      </w:r>
      <w:r w:rsidR="00DC7EA8">
        <w:rPr>
          <w:szCs w:val="22"/>
        </w:rPr>
        <w:t>Annual</w:t>
      </w:r>
      <w:r w:rsidRPr="007036F5">
        <w:rPr>
          <w:szCs w:val="22"/>
        </w:rPr>
        <w:t xml:space="preserve"> Conference, visit </w:t>
      </w:r>
      <w:hyperlink r:id="rId11" w:history="1">
        <w:r w:rsidRPr="007036F5">
          <w:rPr>
            <w:rStyle w:val="Hyperlink"/>
            <w:sz w:val="22"/>
            <w:szCs w:val="22"/>
          </w:rPr>
          <w:t>FGIAonline.org/news</w:t>
        </w:r>
      </w:hyperlink>
      <w:r w:rsidRPr="007036F5">
        <w:rPr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1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0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2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3"/>
  </w:num>
  <w:num w:numId="14" w16cid:durableId="476531495">
    <w:abstractNumId w:val="8"/>
  </w:num>
  <w:num w:numId="15" w16cid:durableId="187596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392E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078F"/>
    <w:rsid w:val="000625A4"/>
    <w:rsid w:val="00070530"/>
    <w:rsid w:val="00070995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69E0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389"/>
    <w:rsid w:val="0012165C"/>
    <w:rsid w:val="001269F0"/>
    <w:rsid w:val="00126AF7"/>
    <w:rsid w:val="00127917"/>
    <w:rsid w:val="00135975"/>
    <w:rsid w:val="00135DCD"/>
    <w:rsid w:val="001418B1"/>
    <w:rsid w:val="00145D24"/>
    <w:rsid w:val="00152FD9"/>
    <w:rsid w:val="001551CB"/>
    <w:rsid w:val="00157286"/>
    <w:rsid w:val="00162CE8"/>
    <w:rsid w:val="00177932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2A31"/>
    <w:rsid w:val="0020551C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2390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01A3"/>
    <w:rsid w:val="002C156D"/>
    <w:rsid w:val="002D731F"/>
    <w:rsid w:val="002E4EA2"/>
    <w:rsid w:val="002E5348"/>
    <w:rsid w:val="002F2E8A"/>
    <w:rsid w:val="002F5630"/>
    <w:rsid w:val="002F60E9"/>
    <w:rsid w:val="002F6401"/>
    <w:rsid w:val="002F7461"/>
    <w:rsid w:val="0030043C"/>
    <w:rsid w:val="00303CE5"/>
    <w:rsid w:val="0030490D"/>
    <w:rsid w:val="00305DAD"/>
    <w:rsid w:val="0033224B"/>
    <w:rsid w:val="00332539"/>
    <w:rsid w:val="00333D33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3F72"/>
    <w:rsid w:val="00396D85"/>
    <w:rsid w:val="00396FE6"/>
    <w:rsid w:val="003B017E"/>
    <w:rsid w:val="003B437E"/>
    <w:rsid w:val="003C4460"/>
    <w:rsid w:val="003D1A94"/>
    <w:rsid w:val="003D5897"/>
    <w:rsid w:val="003E026C"/>
    <w:rsid w:val="003E19CA"/>
    <w:rsid w:val="003E2407"/>
    <w:rsid w:val="003F1C8A"/>
    <w:rsid w:val="003F39AF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87D09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0035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B73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5740"/>
    <w:rsid w:val="00606D78"/>
    <w:rsid w:val="0061655C"/>
    <w:rsid w:val="0062398A"/>
    <w:rsid w:val="006317F5"/>
    <w:rsid w:val="00631C6B"/>
    <w:rsid w:val="00633C63"/>
    <w:rsid w:val="00635D81"/>
    <w:rsid w:val="006511D9"/>
    <w:rsid w:val="00655CA4"/>
    <w:rsid w:val="00660EF6"/>
    <w:rsid w:val="00663171"/>
    <w:rsid w:val="00664729"/>
    <w:rsid w:val="00664BE4"/>
    <w:rsid w:val="00674CCF"/>
    <w:rsid w:val="0067712B"/>
    <w:rsid w:val="00677FC8"/>
    <w:rsid w:val="0068181E"/>
    <w:rsid w:val="00682364"/>
    <w:rsid w:val="006839AC"/>
    <w:rsid w:val="0069166D"/>
    <w:rsid w:val="006926B3"/>
    <w:rsid w:val="006943C3"/>
    <w:rsid w:val="006973F6"/>
    <w:rsid w:val="00697799"/>
    <w:rsid w:val="006A31FF"/>
    <w:rsid w:val="006A5BEE"/>
    <w:rsid w:val="006C294F"/>
    <w:rsid w:val="006C5F6E"/>
    <w:rsid w:val="006C7A51"/>
    <w:rsid w:val="006C7A6C"/>
    <w:rsid w:val="006D0271"/>
    <w:rsid w:val="006D77FA"/>
    <w:rsid w:val="006D7D86"/>
    <w:rsid w:val="006E0430"/>
    <w:rsid w:val="006E3044"/>
    <w:rsid w:val="006E618F"/>
    <w:rsid w:val="006F7457"/>
    <w:rsid w:val="00700754"/>
    <w:rsid w:val="00703164"/>
    <w:rsid w:val="007036F5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0800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4CB5"/>
    <w:rsid w:val="007A5E7D"/>
    <w:rsid w:val="007B3A4C"/>
    <w:rsid w:val="007D091F"/>
    <w:rsid w:val="007D20E2"/>
    <w:rsid w:val="007D754C"/>
    <w:rsid w:val="007E3DFE"/>
    <w:rsid w:val="007F075D"/>
    <w:rsid w:val="007F0777"/>
    <w:rsid w:val="007F67C1"/>
    <w:rsid w:val="00802F68"/>
    <w:rsid w:val="00806290"/>
    <w:rsid w:val="00806E15"/>
    <w:rsid w:val="0080753C"/>
    <w:rsid w:val="00813F90"/>
    <w:rsid w:val="00817E51"/>
    <w:rsid w:val="008260FB"/>
    <w:rsid w:val="008351DB"/>
    <w:rsid w:val="008353C9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282B"/>
    <w:rsid w:val="0089483A"/>
    <w:rsid w:val="00895F3C"/>
    <w:rsid w:val="008A244F"/>
    <w:rsid w:val="008A2688"/>
    <w:rsid w:val="008A3CDE"/>
    <w:rsid w:val="008B269C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C75CB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4CF"/>
    <w:rsid w:val="00A46A06"/>
    <w:rsid w:val="00A65771"/>
    <w:rsid w:val="00A7487C"/>
    <w:rsid w:val="00A7509E"/>
    <w:rsid w:val="00A75D7F"/>
    <w:rsid w:val="00A802C0"/>
    <w:rsid w:val="00A808FF"/>
    <w:rsid w:val="00A84FE7"/>
    <w:rsid w:val="00A91EFB"/>
    <w:rsid w:val="00A934DE"/>
    <w:rsid w:val="00AA1F2D"/>
    <w:rsid w:val="00AB09AB"/>
    <w:rsid w:val="00AC0581"/>
    <w:rsid w:val="00AC08FA"/>
    <w:rsid w:val="00AC5F33"/>
    <w:rsid w:val="00AC6DB8"/>
    <w:rsid w:val="00AD1FC5"/>
    <w:rsid w:val="00AD6232"/>
    <w:rsid w:val="00AE1550"/>
    <w:rsid w:val="00AE1E8F"/>
    <w:rsid w:val="00AE201A"/>
    <w:rsid w:val="00AF4A0B"/>
    <w:rsid w:val="00B03BCD"/>
    <w:rsid w:val="00B1147A"/>
    <w:rsid w:val="00B15259"/>
    <w:rsid w:val="00B178D4"/>
    <w:rsid w:val="00B21502"/>
    <w:rsid w:val="00B219DD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34EB"/>
    <w:rsid w:val="00BC73D8"/>
    <w:rsid w:val="00BD1852"/>
    <w:rsid w:val="00BD2B78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2D02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7EA8"/>
    <w:rsid w:val="00DD4DCC"/>
    <w:rsid w:val="00DD5294"/>
    <w:rsid w:val="00DE189D"/>
    <w:rsid w:val="00DE2039"/>
    <w:rsid w:val="00DE2E2A"/>
    <w:rsid w:val="00DE5350"/>
    <w:rsid w:val="00DF17C5"/>
    <w:rsid w:val="00DF2039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B7A0E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77FE1"/>
    <w:rsid w:val="00F829DA"/>
    <w:rsid w:val="00F8328B"/>
    <w:rsid w:val="00F90140"/>
    <w:rsid w:val="00F92BD0"/>
    <w:rsid w:val="00F960FE"/>
    <w:rsid w:val="00FA0B16"/>
    <w:rsid w:val="00FA115D"/>
    <w:rsid w:val="00FA1610"/>
    <w:rsid w:val="00FA4979"/>
    <w:rsid w:val="00FA7240"/>
    <w:rsid w:val="00FB2DC7"/>
    <w:rsid w:val="00FB44C7"/>
    <w:rsid w:val="00FB769D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A4CB5"/>
    <w:rPr>
      <w:rFonts w:ascii="Arial" w:hAnsi="Arial"/>
      <w:b/>
      <w:color w:val="000000"/>
      <w:sz w:val="36"/>
    </w:rPr>
  </w:style>
  <w:style w:type="paragraph" w:styleId="Revision">
    <w:name w:val="Revision"/>
    <w:hidden/>
    <w:uiPriority w:val="99"/>
    <w:semiHidden/>
    <w:rsid w:val="00DF2039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new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earningleader.com/podcas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4309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4</cp:revision>
  <cp:lastPrinted>2014-02-14T16:35:00Z</cp:lastPrinted>
  <dcterms:created xsi:type="dcterms:W3CDTF">2025-02-19T16:44:00Z</dcterms:created>
  <dcterms:modified xsi:type="dcterms:W3CDTF">2025-02-19T17:03:00Z</dcterms:modified>
</cp:coreProperties>
</file>