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583B0780" w:rsidR="00305DAD" w:rsidRPr="00D9258D" w:rsidRDefault="00E0692E" w:rsidP="00305DAD">
      <w:pPr>
        <w:pStyle w:val="Title"/>
        <w:jc w:val="right"/>
        <w:rPr>
          <w:b w:val="0"/>
          <w:sz w:val="24"/>
          <w:szCs w:val="24"/>
        </w:rPr>
      </w:pPr>
      <w:r>
        <w:rPr>
          <w:b w:val="0"/>
          <w:sz w:val="24"/>
          <w:szCs w:val="24"/>
          <w:highlight w:val="yellow"/>
        </w:rPr>
        <w:t>Nov. 26</w:t>
      </w:r>
      <w:r w:rsidR="008F1618" w:rsidRPr="00F13E41">
        <w:rPr>
          <w:b w:val="0"/>
          <w:sz w:val="24"/>
          <w:szCs w:val="24"/>
          <w:highlight w:val="yellow"/>
        </w:rPr>
        <w:t xml:space="preserve">, </w:t>
      </w:r>
      <w:r w:rsidR="00F56C54" w:rsidRPr="00F56C54">
        <w:rPr>
          <w:b w:val="0"/>
          <w:sz w:val="24"/>
          <w:szCs w:val="24"/>
          <w:highlight w:val="yellow"/>
        </w:rPr>
        <w:t>2024</w:t>
      </w:r>
    </w:p>
    <w:p w14:paraId="71E31F7C" w14:textId="77777777" w:rsidR="00305DAD" w:rsidRPr="00D9258D" w:rsidRDefault="00305DAD" w:rsidP="00305DAD">
      <w:pPr>
        <w:pStyle w:val="Title"/>
        <w:jc w:val="right"/>
        <w:rPr>
          <w:b w:val="0"/>
          <w:sz w:val="18"/>
          <w:szCs w:val="18"/>
        </w:rPr>
      </w:pPr>
    </w:p>
    <w:p w14:paraId="2D979C7A" w14:textId="0CAB4BFF" w:rsidR="00C274D0" w:rsidRPr="00722409" w:rsidRDefault="00C274D0" w:rsidP="00C274D0">
      <w:pPr>
        <w:pStyle w:val="Title"/>
        <w:spacing w:after="240"/>
        <w:rPr>
          <w:color w:val="auto"/>
          <w:szCs w:val="36"/>
        </w:rPr>
      </w:pPr>
      <w:bookmarkStart w:id="0" w:name="_Hlk131149083"/>
      <w:r w:rsidRPr="00F059B2">
        <w:rPr>
          <w:color w:val="auto"/>
          <w:szCs w:val="36"/>
        </w:rPr>
        <w:t xml:space="preserve">FGIA Updates Specification </w:t>
      </w:r>
      <w:r w:rsidR="00F059B2" w:rsidRPr="00F059B2">
        <w:rPr>
          <w:color w:val="auto"/>
          <w:szCs w:val="36"/>
        </w:rPr>
        <w:t>Detailing Comparative Analysis for Window, Door Products</w:t>
      </w:r>
    </w:p>
    <w:p w14:paraId="65497DD3" w14:textId="629B4529" w:rsidR="00F059B2" w:rsidRDefault="00C274D0" w:rsidP="00C274D0">
      <w:r w:rsidRPr="00F059B2">
        <w:t xml:space="preserve">SCHAUMBURG, IL – </w:t>
      </w:r>
      <w:r w:rsidRPr="00F059B2">
        <w:rPr>
          <w:szCs w:val="22"/>
        </w:rPr>
        <w:t>The F</w:t>
      </w:r>
      <w:r w:rsidRPr="00F059B2">
        <w:t xml:space="preserve">enestration and </w:t>
      </w:r>
      <w:r w:rsidRPr="00F059B2">
        <w:rPr>
          <w:szCs w:val="22"/>
        </w:rPr>
        <w:t xml:space="preserve">Glazing Industry Alliance (FGIA) has updated a specification </w:t>
      </w:r>
      <w:r w:rsidR="00F059B2" w:rsidRPr="00F059B2">
        <w:rPr>
          <w:rFonts w:cs="Arial"/>
        </w:rPr>
        <w:t>document providing a standardized comparative analysis procedure for determining the structural integrity of window and door products</w:t>
      </w:r>
      <w:r w:rsidRPr="00F059B2">
        <w:t xml:space="preserve">. </w:t>
      </w:r>
      <w:hyperlink r:id="rId10" w:history="1">
        <w:r w:rsidR="00F059B2" w:rsidRPr="00F059B2">
          <w:rPr>
            <w:rStyle w:val="Hyperlink"/>
            <w:sz w:val="22"/>
            <w:szCs w:val="22"/>
          </w:rPr>
          <w:t>AAMA 2502-24</w:t>
        </w:r>
      </w:hyperlink>
      <w:r w:rsidRPr="00F059B2">
        <w:rPr>
          <w:szCs w:val="22"/>
        </w:rPr>
        <w:t xml:space="preserve">, </w:t>
      </w:r>
      <w:r w:rsidR="00F059B2" w:rsidRPr="00F059B2">
        <w:rPr>
          <w:i/>
          <w:iCs/>
        </w:rPr>
        <w:t>Comparative Analysis Procedure for Window and Door Products</w:t>
      </w:r>
      <w:r w:rsidRPr="00F059B2">
        <w:rPr>
          <w:szCs w:val="22"/>
        </w:rPr>
        <w:t>, an FGIA document, is now available for purchase in the FGI</w:t>
      </w:r>
      <w:r w:rsidRPr="00F059B2">
        <w:t>A online store. This document was last updated in 20</w:t>
      </w:r>
      <w:r w:rsidR="00F059B2" w:rsidRPr="00F059B2">
        <w:t>19</w:t>
      </w:r>
      <w:r w:rsidRPr="00F059B2">
        <w:t>.</w:t>
      </w:r>
      <w:r w:rsidRPr="00722409">
        <w:t xml:space="preserve"> </w:t>
      </w:r>
    </w:p>
    <w:p w14:paraId="2D2E8E14" w14:textId="16034272" w:rsidR="00597924" w:rsidRPr="00597924" w:rsidRDefault="00597924" w:rsidP="00597924">
      <w:r w:rsidRPr="00597924">
        <w:rPr>
          <w:rFonts w:eastAsiaTheme="minorHAnsi"/>
        </w:rPr>
        <w:t>“AAMA 2502 is an engineering procedural document that allows engineers to calculate the structural capacity of fenestration products that vary from tested products in size and design pressure</w:t>
      </w:r>
      <w:r>
        <w:rPr>
          <w:rFonts w:eastAsiaTheme="minorHAnsi"/>
        </w:rPr>
        <w:t>,” said Lynn Miller</w:t>
      </w:r>
      <w:r w:rsidR="002B5CF7">
        <w:rPr>
          <w:rFonts w:eastAsiaTheme="minorHAnsi"/>
        </w:rPr>
        <w:t xml:space="preserve"> (</w:t>
      </w:r>
      <w:hyperlink r:id="rId11" w:history="1">
        <w:r w:rsidR="002B5CF7" w:rsidRPr="002B5CF7">
          <w:rPr>
            <w:rStyle w:val="Hyperlink"/>
            <w:rFonts w:eastAsiaTheme="minorHAnsi"/>
            <w:sz w:val="22"/>
          </w:rPr>
          <w:t>PGT Innovations</w:t>
        </w:r>
      </w:hyperlink>
      <w:r w:rsidR="002B5CF7">
        <w:rPr>
          <w:rFonts w:eastAsiaTheme="minorHAnsi"/>
        </w:rPr>
        <w:t>),</w:t>
      </w:r>
      <w:r>
        <w:rPr>
          <w:rFonts w:eastAsiaTheme="minorHAnsi"/>
        </w:rPr>
        <w:t xml:space="preserve"> </w:t>
      </w:r>
      <w:r w:rsidR="002B5CF7">
        <w:rPr>
          <w:rFonts w:eastAsiaTheme="minorHAnsi"/>
        </w:rPr>
        <w:t>Co-Chair</w:t>
      </w:r>
      <w:r>
        <w:rPr>
          <w:rFonts w:eastAsiaTheme="minorHAnsi"/>
        </w:rPr>
        <w:t xml:space="preserve"> of the </w:t>
      </w:r>
      <w:r>
        <w:t>FGIA C</w:t>
      </w:r>
      <w:r w:rsidRPr="00F059B2">
        <w:t>omparative Analysis Update Task Group</w:t>
      </w:r>
      <w:r w:rsidRPr="00597924">
        <w:rPr>
          <w:rFonts w:eastAsiaTheme="minorHAnsi"/>
        </w:rPr>
        <w:t>. </w:t>
      </w:r>
      <w:r>
        <w:rPr>
          <w:rFonts w:eastAsiaTheme="minorHAnsi"/>
        </w:rPr>
        <w:t>“</w:t>
      </w:r>
      <w:r w:rsidRPr="00597924">
        <w:rPr>
          <w:rFonts w:eastAsiaTheme="minorHAnsi"/>
        </w:rPr>
        <w:t>This standard is referenced in the International Building Code and the Florida Building Code.”</w:t>
      </w:r>
    </w:p>
    <w:p w14:paraId="1C9AC96D" w14:textId="15B45D95" w:rsidR="00F059B2" w:rsidRDefault="00F059B2" w:rsidP="00F059B2">
      <w:pPr>
        <w:jc w:val="both"/>
        <w:rPr>
          <w:rFonts w:cs="Arial"/>
        </w:rPr>
      </w:pPr>
      <w:r w:rsidRPr="00CB5E1D">
        <w:rPr>
          <w:rFonts w:cs="Arial"/>
        </w:rPr>
        <w:t>This comparative analysis procedure is especially suited for regions where it is desirable to document the performance of each window and exterior door size to meet specific structural design pressure criteria. For window and door manufacturers, the procedure provides a uniform approach for dealing with different code jurisdictions and specific design pressure for each size of fenestration product opening.</w:t>
      </w:r>
    </w:p>
    <w:p w14:paraId="61BD63F4" w14:textId="70A93A31" w:rsidR="00597924" w:rsidRPr="00F059B2" w:rsidRDefault="00597924" w:rsidP="00597924">
      <w:pPr>
        <w:rPr>
          <w:rFonts w:cs="Arial"/>
        </w:rPr>
      </w:pPr>
      <w:r w:rsidRPr="00F059B2">
        <w:t>“</w:t>
      </w:r>
      <w:r w:rsidRPr="00F059B2">
        <w:rPr>
          <w:rFonts w:cs="Arial"/>
        </w:rPr>
        <w:t>This procedure will allow manufacturers to determine structural ratings for products at non-tested sizes. This provides a method for the specifier or design professional to verify product structural wind load performance as determined by professional engineering practices based on comparison to a test unit that has been subjected to structural loads</w:t>
      </w:r>
      <w:r w:rsidRPr="00F059B2">
        <w:t xml:space="preserve">,” said Rich </w:t>
      </w:r>
      <w:proofErr w:type="spellStart"/>
      <w:r w:rsidRPr="00F059B2">
        <w:t>Rinka</w:t>
      </w:r>
      <w:proofErr w:type="spellEnd"/>
      <w:r w:rsidRPr="00F059B2">
        <w:t>, FGIA Technical Manager, Fenestration Standards and U.S. Industry Affairs</w:t>
      </w:r>
      <w:r>
        <w:t xml:space="preserve"> and staff liaison for the</w:t>
      </w:r>
      <w:r w:rsidRPr="00597924">
        <w:t xml:space="preserve"> </w:t>
      </w:r>
      <w:r>
        <w:t>FGIA C</w:t>
      </w:r>
      <w:r w:rsidRPr="00F059B2">
        <w:t>omparative Analysis Update Task Group</w:t>
      </w:r>
      <w:r>
        <w:t>.</w:t>
      </w:r>
    </w:p>
    <w:bookmarkEnd w:id="0"/>
    <w:p w14:paraId="69EDDDAB" w14:textId="35F006E4" w:rsidR="00C274D0" w:rsidRPr="003528E8" w:rsidRDefault="00F059B2" w:rsidP="00C274D0">
      <w:pPr>
        <w:rPr>
          <w:szCs w:val="22"/>
        </w:rPr>
      </w:pPr>
      <w:r w:rsidRPr="00F059B2">
        <w:fldChar w:fldCharType="begin"/>
      </w:r>
      <w:r w:rsidRPr="00F059B2">
        <w:instrText>HYPERLINK "https://store.fgiaonline.org/pubstore/ProductResults.asp?cat=0&amp;src=2502"</w:instrText>
      </w:r>
      <w:r w:rsidRPr="00F059B2">
        <w:fldChar w:fldCharType="separate"/>
      </w:r>
      <w:r w:rsidRPr="00F059B2">
        <w:rPr>
          <w:rStyle w:val="Hyperlink"/>
          <w:sz w:val="22"/>
          <w:szCs w:val="22"/>
        </w:rPr>
        <w:t>AAMA 2502-24</w:t>
      </w:r>
      <w:r w:rsidRPr="00F059B2">
        <w:rPr>
          <w:rStyle w:val="Hyperlink"/>
          <w:sz w:val="22"/>
          <w:szCs w:val="22"/>
        </w:rPr>
        <w:fldChar w:fldCharType="end"/>
      </w:r>
      <w:r w:rsidR="00C274D0" w:rsidRPr="00F059B2">
        <w:rPr>
          <w:szCs w:val="22"/>
        </w:rPr>
        <w:t>, as well</w:t>
      </w:r>
      <w:r w:rsidR="00C274D0" w:rsidRPr="00F059B2">
        <w:t xml:space="preserve"> as other documents available from FGIA</w:t>
      </w:r>
      <w:r w:rsidR="00C274D0" w:rsidRPr="00F059B2">
        <w:rPr>
          <w:szCs w:val="22"/>
        </w:rPr>
        <w:t>, may be purchased from the online store at the discounted member rate of $</w:t>
      </w:r>
      <w:r w:rsidR="00990FB9">
        <w:rPr>
          <w:szCs w:val="22"/>
        </w:rPr>
        <w:t>3</w:t>
      </w:r>
      <w:r w:rsidR="00C274D0" w:rsidRPr="00F059B2">
        <w:rPr>
          <w:szCs w:val="22"/>
        </w:rPr>
        <w:t>0 or the non-member price of $</w:t>
      </w:r>
      <w:r w:rsidR="00990FB9">
        <w:rPr>
          <w:szCs w:val="22"/>
        </w:rPr>
        <w:t>9</w:t>
      </w:r>
      <w:r w:rsidR="00C274D0" w:rsidRPr="00F059B2">
        <w:rPr>
          <w:szCs w:val="22"/>
        </w:rPr>
        <w:t>0.</w:t>
      </w:r>
      <w:r w:rsidR="00C274D0" w:rsidRPr="003528E8">
        <w:rPr>
          <w:szCs w:val="22"/>
        </w:rPr>
        <w:t xml:space="preserve"> </w:t>
      </w:r>
    </w:p>
    <w:p w14:paraId="655DC65E" w14:textId="77777777" w:rsidR="00C274D0" w:rsidRPr="003528E8" w:rsidRDefault="00C274D0" w:rsidP="00C274D0">
      <w:r w:rsidRPr="003528E8">
        <w:t xml:space="preserve">For more information about FGIA and its activities, visit </w:t>
      </w:r>
      <w:hyperlink r:id="rId12" w:history="1">
        <w:r w:rsidRPr="003528E8">
          <w:rPr>
            <w:rStyle w:val="Hyperlink"/>
            <w:sz w:val="22"/>
          </w:rPr>
          <w:t>FGIAonline.org</w:t>
        </w:r>
      </w:hyperlink>
      <w:r w:rsidRPr="003528E8">
        <w:t>.</w:t>
      </w:r>
    </w:p>
    <w:p w14:paraId="3DD9224E" w14:textId="3D447D58" w:rsidR="00AD1FC5" w:rsidRPr="00AD1FC5" w:rsidRDefault="00AD1FC5" w:rsidP="00AD1FC5">
      <w:pPr>
        <w:jc w:val="center"/>
        <w:rPr>
          <w:i/>
          <w:iCs/>
        </w:rPr>
      </w:pPr>
      <w:r w:rsidRPr="00AD1FC5">
        <w:rPr>
          <w:i/>
          <w:iCs/>
        </w:rPr>
        <w:lastRenderedPageBreak/>
        <w:t>Your trusted industry resource, setting the standards for fenestration and glazing.</w:t>
      </w:r>
    </w:p>
    <w:sectPr w:rsidR="00AD1FC5" w:rsidRPr="00AD1FC5" w:rsidSect="00305DAD">
      <w:headerReference w:type="even" r:id="rId13"/>
      <w:headerReference w:type="default" r:id="rId14"/>
      <w:footerReference w:type="even" r:id="rId15"/>
      <w:footerReference w:type="default" r:id="rId16"/>
      <w:headerReference w:type="first" r:id="rId17"/>
      <w:footerReference w:type="first" r:id="rId18"/>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44E77" w14:textId="77777777" w:rsidR="008936D5" w:rsidRDefault="008936D5">
      <w:pPr>
        <w:spacing w:after="0" w:line="240" w:lineRule="auto"/>
      </w:pPr>
      <w:r>
        <w:separator/>
      </w:r>
    </w:p>
  </w:endnote>
  <w:endnote w:type="continuationSeparator" w:id="0">
    <w:p w14:paraId="0E10F6E5" w14:textId="77777777" w:rsidR="008936D5" w:rsidRDefault="00893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B79AF" w14:textId="6E3136E5"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0625A4">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015CA" w14:textId="77777777" w:rsidR="008936D5" w:rsidRDefault="008936D5">
      <w:pPr>
        <w:spacing w:after="0" w:line="240" w:lineRule="auto"/>
      </w:pPr>
      <w:r>
        <w:separator/>
      </w:r>
    </w:p>
  </w:footnote>
  <w:footnote w:type="continuationSeparator" w:id="0">
    <w:p w14:paraId="43A82BF4" w14:textId="77777777" w:rsidR="008936D5" w:rsidRDefault="00893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136B854">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1"/>
  </w:num>
  <w:num w:numId="3" w16cid:durableId="2017417357">
    <w:abstractNumId w:val="6"/>
  </w:num>
  <w:num w:numId="4" w16cid:durableId="1391268474">
    <w:abstractNumId w:val="2"/>
  </w:num>
  <w:num w:numId="5" w16cid:durableId="1773815073">
    <w:abstractNumId w:val="10"/>
  </w:num>
  <w:num w:numId="6" w16cid:durableId="396899400">
    <w:abstractNumId w:val="0"/>
  </w:num>
  <w:num w:numId="7" w16cid:durableId="73597612">
    <w:abstractNumId w:val="3"/>
  </w:num>
  <w:num w:numId="8" w16cid:durableId="1853953106">
    <w:abstractNumId w:val="1"/>
  </w:num>
  <w:num w:numId="9" w16cid:durableId="2075085138">
    <w:abstractNumId w:val="5"/>
  </w:num>
  <w:num w:numId="10" w16cid:durableId="1150293424">
    <w:abstractNumId w:val="12"/>
  </w:num>
  <w:num w:numId="11" w16cid:durableId="558713910">
    <w:abstractNumId w:val="7"/>
  </w:num>
  <w:num w:numId="12" w16cid:durableId="170217207">
    <w:abstractNumId w:val="4"/>
  </w:num>
  <w:num w:numId="13" w16cid:durableId="649748747">
    <w:abstractNumId w:val="13"/>
  </w:num>
  <w:num w:numId="14" w16cid:durableId="476531495">
    <w:abstractNumId w:val="8"/>
  </w:num>
  <w:num w:numId="15" w16cid:durableId="18759687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625A4"/>
    <w:rsid w:val="00070530"/>
    <w:rsid w:val="00073159"/>
    <w:rsid w:val="0007429F"/>
    <w:rsid w:val="00075FB9"/>
    <w:rsid w:val="00077326"/>
    <w:rsid w:val="0007796F"/>
    <w:rsid w:val="00080BBB"/>
    <w:rsid w:val="000835E1"/>
    <w:rsid w:val="000839E7"/>
    <w:rsid w:val="0008620F"/>
    <w:rsid w:val="000863E3"/>
    <w:rsid w:val="00087DCE"/>
    <w:rsid w:val="000910BB"/>
    <w:rsid w:val="000A40F8"/>
    <w:rsid w:val="000A44CD"/>
    <w:rsid w:val="000A5D59"/>
    <w:rsid w:val="000C0743"/>
    <w:rsid w:val="000C7575"/>
    <w:rsid w:val="000D1085"/>
    <w:rsid w:val="000E1D4F"/>
    <w:rsid w:val="000E2578"/>
    <w:rsid w:val="000E28AE"/>
    <w:rsid w:val="000E2B1B"/>
    <w:rsid w:val="000F28C4"/>
    <w:rsid w:val="000F32D4"/>
    <w:rsid w:val="001027F1"/>
    <w:rsid w:val="00111B4D"/>
    <w:rsid w:val="00112C64"/>
    <w:rsid w:val="00112D48"/>
    <w:rsid w:val="001160A2"/>
    <w:rsid w:val="00116B2B"/>
    <w:rsid w:val="0012165C"/>
    <w:rsid w:val="00125658"/>
    <w:rsid w:val="001269F0"/>
    <w:rsid w:val="00126AF7"/>
    <w:rsid w:val="00127917"/>
    <w:rsid w:val="00135975"/>
    <w:rsid w:val="00135DCD"/>
    <w:rsid w:val="001418B1"/>
    <w:rsid w:val="001551CB"/>
    <w:rsid w:val="00157286"/>
    <w:rsid w:val="00162CE8"/>
    <w:rsid w:val="00186B9A"/>
    <w:rsid w:val="00193DC9"/>
    <w:rsid w:val="00195B04"/>
    <w:rsid w:val="001A39FC"/>
    <w:rsid w:val="001A581E"/>
    <w:rsid w:val="001B5742"/>
    <w:rsid w:val="001C58B5"/>
    <w:rsid w:val="001C5E9D"/>
    <w:rsid w:val="001C7E3F"/>
    <w:rsid w:val="001D5B75"/>
    <w:rsid w:val="001D7A21"/>
    <w:rsid w:val="001E3C66"/>
    <w:rsid w:val="001E5803"/>
    <w:rsid w:val="001F3218"/>
    <w:rsid w:val="001F41AD"/>
    <w:rsid w:val="002062DB"/>
    <w:rsid w:val="002065B0"/>
    <w:rsid w:val="002164DD"/>
    <w:rsid w:val="00216F24"/>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7782"/>
    <w:rsid w:val="002A0243"/>
    <w:rsid w:val="002A2B5D"/>
    <w:rsid w:val="002A3BCB"/>
    <w:rsid w:val="002A3F87"/>
    <w:rsid w:val="002A5BF0"/>
    <w:rsid w:val="002B0AE9"/>
    <w:rsid w:val="002B5CF7"/>
    <w:rsid w:val="002B7839"/>
    <w:rsid w:val="002B7ABA"/>
    <w:rsid w:val="002C156D"/>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14214"/>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5CCB"/>
    <w:rsid w:val="00596EF5"/>
    <w:rsid w:val="00597924"/>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2398A"/>
    <w:rsid w:val="006317F5"/>
    <w:rsid w:val="00631C6B"/>
    <w:rsid w:val="00633C63"/>
    <w:rsid w:val="00635D81"/>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50EA"/>
    <w:rsid w:val="0077731F"/>
    <w:rsid w:val="00783EA4"/>
    <w:rsid w:val="00784394"/>
    <w:rsid w:val="00784F7B"/>
    <w:rsid w:val="007905BA"/>
    <w:rsid w:val="00791AFA"/>
    <w:rsid w:val="00791C14"/>
    <w:rsid w:val="007A3F22"/>
    <w:rsid w:val="007A5E7D"/>
    <w:rsid w:val="007B3A4C"/>
    <w:rsid w:val="007B677D"/>
    <w:rsid w:val="007D091F"/>
    <w:rsid w:val="007D20E2"/>
    <w:rsid w:val="007E3DFE"/>
    <w:rsid w:val="007F075D"/>
    <w:rsid w:val="007F0777"/>
    <w:rsid w:val="00802F68"/>
    <w:rsid w:val="00806290"/>
    <w:rsid w:val="00806E15"/>
    <w:rsid w:val="0080753C"/>
    <w:rsid w:val="00813F90"/>
    <w:rsid w:val="00817E51"/>
    <w:rsid w:val="008260FB"/>
    <w:rsid w:val="008351D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36D5"/>
    <w:rsid w:val="0089483A"/>
    <w:rsid w:val="00895F3C"/>
    <w:rsid w:val="008A244F"/>
    <w:rsid w:val="008A2688"/>
    <w:rsid w:val="008A3CDE"/>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17314"/>
    <w:rsid w:val="009200B2"/>
    <w:rsid w:val="009220A5"/>
    <w:rsid w:val="009236E7"/>
    <w:rsid w:val="00927618"/>
    <w:rsid w:val="00930EA7"/>
    <w:rsid w:val="009325E9"/>
    <w:rsid w:val="00943896"/>
    <w:rsid w:val="00944867"/>
    <w:rsid w:val="00944FA5"/>
    <w:rsid w:val="00947D40"/>
    <w:rsid w:val="00954264"/>
    <w:rsid w:val="00962E75"/>
    <w:rsid w:val="00962E87"/>
    <w:rsid w:val="00963420"/>
    <w:rsid w:val="00967D62"/>
    <w:rsid w:val="00974E9A"/>
    <w:rsid w:val="00975E10"/>
    <w:rsid w:val="00990FB9"/>
    <w:rsid w:val="00996982"/>
    <w:rsid w:val="009A0248"/>
    <w:rsid w:val="009A23BB"/>
    <w:rsid w:val="009A2C5D"/>
    <w:rsid w:val="009B3BB5"/>
    <w:rsid w:val="009B572A"/>
    <w:rsid w:val="009B7E8D"/>
    <w:rsid w:val="009C1FCE"/>
    <w:rsid w:val="009C478A"/>
    <w:rsid w:val="009D4E05"/>
    <w:rsid w:val="009D626F"/>
    <w:rsid w:val="009D7532"/>
    <w:rsid w:val="009D78B5"/>
    <w:rsid w:val="009E773D"/>
    <w:rsid w:val="009E7961"/>
    <w:rsid w:val="009E797A"/>
    <w:rsid w:val="009F4F88"/>
    <w:rsid w:val="009F6D20"/>
    <w:rsid w:val="00A03A37"/>
    <w:rsid w:val="00A1046C"/>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F4A0B"/>
    <w:rsid w:val="00B03BCD"/>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50E4"/>
    <w:rsid w:val="00C20F0A"/>
    <w:rsid w:val="00C24AE7"/>
    <w:rsid w:val="00C274D0"/>
    <w:rsid w:val="00C31E98"/>
    <w:rsid w:val="00C360FA"/>
    <w:rsid w:val="00C369EA"/>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A05E4"/>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35158"/>
    <w:rsid w:val="00D37E3F"/>
    <w:rsid w:val="00D4456F"/>
    <w:rsid w:val="00D45543"/>
    <w:rsid w:val="00D546F2"/>
    <w:rsid w:val="00D61E4E"/>
    <w:rsid w:val="00D66EED"/>
    <w:rsid w:val="00D67C50"/>
    <w:rsid w:val="00D72A53"/>
    <w:rsid w:val="00D770BE"/>
    <w:rsid w:val="00D77FD6"/>
    <w:rsid w:val="00D87ADD"/>
    <w:rsid w:val="00D92428"/>
    <w:rsid w:val="00D9258D"/>
    <w:rsid w:val="00DA55B0"/>
    <w:rsid w:val="00DA6038"/>
    <w:rsid w:val="00DA6A2F"/>
    <w:rsid w:val="00DB2A7C"/>
    <w:rsid w:val="00DB4E38"/>
    <w:rsid w:val="00DC00FB"/>
    <w:rsid w:val="00DD4DCC"/>
    <w:rsid w:val="00DD5294"/>
    <w:rsid w:val="00DE189D"/>
    <w:rsid w:val="00DE2039"/>
    <w:rsid w:val="00DE2E2A"/>
    <w:rsid w:val="00DE5350"/>
    <w:rsid w:val="00DF17C5"/>
    <w:rsid w:val="00DF436F"/>
    <w:rsid w:val="00DF56CE"/>
    <w:rsid w:val="00E0063F"/>
    <w:rsid w:val="00E01B1A"/>
    <w:rsid w:val="00E0692E"/>
    <w:rsid w:val="00E10EF0"/>
    <w:rsid w:val="00E11929"/>
    <w:rsid w:val="00E11C82"/>
    <w:rsid w:val="00E120EF"/>
    <w:rsid w:val="00E26363"/>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C071F"/>
    <w:rsid w:val="00EC72E9"/>
    <w:rsid w:val="00EE04B8"/>
    <w:rsid w:val="00EE057E"/>
    <w:rsid w:val="00EE4571"/>
    <w:rsid w:val="00EF113E"/>
    <w:rsid w:val="00EF6A5B"/>
    <w:rsid w:val="00F059B2"/>
    <w:rsid w:val="00F13E41"/>
    <w:rsid w:val="00F15C3D"/>
    <w:rsid w:val="00F1798B"/>
    <w:rsid w:val="00F22AAA"/>
    <w:rsid w:val="00F25978"/>
    <w:rsid w:val="00F25F58"/>
    <w:rsid w:val="00F426C5"/>
    <w:rsid w:val="00F446A0"/>
    <w:rsid w:val="00F4584E"/>
    <w:rsid w:val="00F50519"/>
    <w:rsid w:val="00F513AF"/>
    <w:rsid w:val="00F526AA"/>
    <w:rsid w:val="00F56BBC"/>
    <w:rsid w:val="00F56C54"/>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BodyText">
    <w:name w:val="Body Text"/>
    <w:basedOn w:val="Normal"/>
    <w:link w:val="BodyTextChar"/>
    <w:rsid w:val="00F059B2"/>
    <w:pPr>
      <w:tabs>
        <w:tab w:val="clear" w:pos="0"/>
      </w:tabs>
      <w:overflowPunct/>
      <w:autoSpaceDE/>
      <w:autoSpaceDN/>
      <w:adjustRightInd/>
      <w:spacing w:after="0" w:line="240" w:lineRule="auto"/>
      <w:jc w:val="both"/>
      <w:textAlignment w:val="auto"/>
    </w:pPr>
    <w:rPr>
      <w:rFonts w:ascii="Times New Roman" w:hAnsi="Times New Roman"/>
      <w:color w:val="auto"/>
      <w:sz w:val="24"/>
    </w:rPr>
  </w:style>
  <w:style w:type="character" w:customStyle="1" w:styleId="BodyTextChar">
    <w:name w:val="Body Text Char"/>
    <w:basedOn w:val="DefaultParagraphFont"/>
    <w:link w:val="BodyText"/>
    <w:rsid w:val="00F059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27535">
      <w:bodyDiv w:val="1"/>
      <w:marLeft w:val="0"/>
      <w:marRight w:val="0"/>
      <w:marTop w:val="0"/>
      <w:marBottom w:val="0"/>
      <w:divBdr>
        <w:top w:val="none" w:sz="0" w:space="0" w:color="auto"/>
        <w:left w:val="none" w:sz="0" w:space="0" w:color="auto"/>
        <w:bottom w:val="none" w:sz="0" w:space="0" w:color="auto"/>
        <w:right w:val="none" w:sz="0" w:space="0" w:color="auto"/>
      </w:divBdr>
    </w:div>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39959994">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giaonline.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tinnovation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ore.fgiaonline.org/pubstore/ProductResults.asp?cat=0&amp;src=250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2753</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6</cp:revision>
  <cp:lastPrinted>2014-02-14T16:35:00Z</cp:lastPrinted>
  <dcterms:created xsi:type="dcterms:W3CDTF">2024-11-22T15:28:00Z</dcterms:created>
  <dcterms:modified xsi:type="dcterms:W3CDTF">2024-11-22T21:44:00Z</dcterms:modified>
</cp:coreProperties>
</file>