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57D8" w14:textId="77777777" w:rsidR="00C02CF9" w:rsidRPr="00192C15" w:rsidRDefault="00C02CF9" w:rsidP="00BD326D">
      <w:pPr>
        <w:ind w:right="14"/>
        <w:contextualSpacing/>
        <w:rPr>
          <w:rFonts w:ascii="Noto Sans" w:hAnsi="Noto Sans" w:cs="Noto Sans"/>
          <w:i/>
          <w:color w:val="000000" w:themeColor="text1"/>
          <w:sz w:val="20"/>
          <w:szCs w:val="20"/>
        </w:rPr>
      </w:pPr>
      <w:r w:rsidRPr="00192C15">
        <w:rPr>
          <w:rFonts w:ascii="Noto Sans" w:hAnsi="Noto Sans" w:cs="Noto Sans"/>
          <w:i/>
          <w:color w:val="000000" w:themeColor="text1"/>
          <w:sz w:val="20"/>
          <w:szCs w:val="20"/>
        </w:rPr>
        <w:t>Media contact: Heather West, 612-724-8760, heather@heatherwestpr.com</w:t>
      </w:r>
    </w:p>
    <w:p w14:paraId="35B0BAA9" w14:textId="77777777" w:rsidR="00C02CF9" w:rsidRPr="00192C15" w:rsidRDefault="00C02CF9" w:rsidP="00BD326D">
      <w:pPr>
        <w:ind w:right="14"/>
        <w:contextualSpacing/>
        <w:rPr>
          <w:rFonts w:ascii="Noto Sans" w:hAnsi="Noto Sans" w:cs="Noto Sans"/>
          <w:color w:val="000000" w:themeColor="text1"/>
        </w:rPr>
      </w:pPr>
    </w:p>
    <w:p w14:paraId="777C4517" w14:textId="77777777" w:rsidR="0098123B" w:rsidRPr="00192C15" w:rsidRDefault="0098123B" w:rsidP="00BD326D">
      <w:pPr>
        <w:ind w:right="14"/>
        <w:jc w:val="center"/>
        <w:rPr>
          <w:rFonts w:ascii="Noto Sans" w:hAnsi="Noto Sans" w:cs="Noto Sans"/>
          <w:b/>
          <w:bCs/>
          <w:color w:val="000000" w:themeColor="text1"/>
          <w:sz w:val="30"/>
          <w:szCs w:val="30"/>
        </w:rPr>
      </w:pPr>
      <w:r w:rsidRPr="00192C15">
        <w:rPr>
          <w:rFonts w:ascii="Noto Sans" w:hAnsi="Noto Sans" w:cs="Noto Sans"/>
          <w:b/>
          <w:bCs/>
          <w:color w:val="000000" w:themeColor="text1"/>
          <w:sz w:val="30"/>
          <w:szCs w:val="30"/>
        </w:rPr>
        <w:t>Technoform contributes to Watershed’s deep-green office building’s high-performance glazing systems</w:t>
      </w:r>
    </w:p>
    <w:p w14:paraId="757385E1" w14:textId="77777777" w:rsidR="0098123B" w:rsidRPr="00192C15" w:rsidRDefault="0098123B" w:rsidP="00BD326D">
      <w:pPr>
        <w:ind w:right="14"/>
        <w:jc w:val="center"/>
        <w:rPr>
          <w:rFonts w:ascii="Noto Sans" w:hAnsi="Noto Sans" w:cs="Noto Sans"/>
          <w:b/>
          <w:bCs/>
          <w:i/>
          <w:iCs/>
          <w:color w:val="000000" w:themeColor="text1"/>
        </w:rPr>
      </w:pPr>
      <w:r w:rsidRPr="00192C15">
        <w:rPr>
          <w:rFonts w:ascii="Noto Sans" w:hAnsi="Noto Sans" w:cs="Noto Sans"/>
          <w:b/>
          <w:bCs/>
          <w:i/>
          <w:iCs/>
          <w:color w:val="000000" w:themeColor="text1"/>
        </w:rPr>
        <w:t>– one of the first properties certified to Seattle’s Living Building Pilot Program –</w:t>
      </w:r>
    </w:p>
    <w:p w14:paraId="05D67F17" w14:textId="77777777" w:rsidR="00C02CF9" w:rsidRPr="00192C15" w:rsidRDefault="00C02CF9" w:rsidP="00BD326D">
      <w:pPr>
        <w:ind w:right="14"/>
        <w:contextualSpacing/>
        <w:rPr>
          <w:rFonts w:ascii="Noto Sans" w:hAnsi="Noto Sans" w:cs="Noto Sans"/>
          <w:color w:val="000000" w:themeColor="text1"/>
        </w:rPr>
      </w:pPr>
    </w:p>
    <w:p w14:paraId="3F8CE84D" w14:textId="77777777" w:rsidR="0098123B" w:rsidRPr="00192C15" w:rsidRDefault="00C02CF9"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Twinsburg, Ohio (</w:t>
      </w:r>
      <w:r w:rsidR="0098123B" w:rsidRPr="00192C15">
        <w:rPr>
          <w:rFonts w:ascii="Noto Sans" w:hAnsi="Noto Sans" w:cs="Noto Sans"/>
          <w:color w:val="000000" w:themeColor="text1"/>
          <w:sz w:val="22"/>
          <w:szCs w:val="22"/>
        </w:rPr>
        <w:t>Feb. 2025</w:t>
      </w:r>
      <w:r w:rsidRPr="00192C15">
        <w:rPr>
          <w:rFonts w:ascii="Noto Sans" w:hAnsi="Noto Sans" w:cs="Noto Sans"/>
          <w:color w:val="000000" w:themeColor="text1"/>
          <w:sz w:val="22"/>
          <w:szCs w:val="22"/>
        </w:rPr>
        <w:t>) –</w:t>
      </w:r>
      <w:r w:rsidR="00C854F6" w:rsidRPr="00192C15">
        <w:rPr>
          <w:rFonts w:ascii="Noto Sans" w:hAnsi="Noto Sans" w:cs="Noto Sans"/>
          <w:color w:val="000000" w:themeColor="text1"/>
          <w:sz w:val="22"/>
          <w:szCs w:val="22"/>
        </w:rPr>
        <w:t xml:space="preserve"> </w:t>
      </w:r>
      <w:r w:rsidR="0098123B" w:rsidRPr="00192C15">
        <w:rPr>
          <w:rFonts w:ascii="Noto Sans" w:hAnsi="Noto Sans" w:cs="Noto Sans"/>
          <w:color w:val="000000" w:themeColor="text1"/>
          <w:sz w:val="22"/>
          <w:szCs w:val="22"/>
        </w:rPr>
        <w:t>Seattle’s deep-green, award-winning Watershed building demonstrates how glass-forward exteriors can achieve the highest levels of sustainability, including water- and energy-efficiency. It is one of the first commercial projects developed and certified to meet Seattle’s Living Building Pilot Program (LBPP), in alignment with the International Living Future Institute (ILFI) Living Building Challenge.</w:t>
      </w:r>
    </w:p>
    <w:p w14:paraId="1BB8B99A" w14:textId="77777777" w:rsidR="0098123B" w:rsidRPr="00192C15" w:rsidRDefault="0098123B" w:rsidP="00BD326D">
      <w:pPr>
        <w:ind w:right="14"/>
        <w:rPr>
          <w:rFonts w:ascii="Noto Sans" w:hAnsi="Noto Sans" w:cs="Noto Sans"/>
          <w:color w:val="000000" w:themeColor="text1"/>
          <w:sz w:val="22"/>
          <w:szCs w:val="22"/>
        </w:rPr>
      </w:pPr>
    </w:p>
    <w:p w14:paraId="18B50471" w14:textId="77777777" w:rsidR="0098123B" w:rsidRPr="00192C15" w:rsidRDefault="0098123B"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Located in the vibrant Fremont neighborhood, the “Class A+” office and retail mixed-use property rises seven stories and encompasses more than 60,700 square feet. Replacing a low-rise, underutilized industrial building, the new sustainable structure is intended to have an active 100-year lifespan. Among Watershed’s progressively focused and high-technology tenants is Weber Thompson Architects, which also designed the building.</w:t>
      </w:r>
    </w:p>
    <w:p w14:paraId="73781F11" w14:textId="77777777" w:rsidR="0098123B" w:rsidRPr="00192C15" w:rsidRDefault="0098123B" w:rsidP="00BD326D">
      <w:pPr>
        <w:ind w:right="14"/>
        <w:rPr>
          <w:rFonts w:ascii="Noto Sans" w:hAnsi="Noto Sans" w:cs="Noto Sans"/>
          <w:color w:val="000000" w:themeColor="text1"/>
          <w:sz w:val="22"/>
          <w:szCs w:val="22"/>
        </w:rPr>
      </w:pPr>
    </w:p>
    <w:p w14:paraId="624CBBF8" w14:textId="77777777" w:rsidR="0098123B" w:rsidRPr="00192C15" w:rsidRDefault="0098123B"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Technoform products helped attain the high thermal performance for Watershed to earn its LBPP certification and exceed its environmental goals.</w:t>
      </w:r>
    </w:p>
    <w:p w14:paraId="194D0109" w14:textId="77777777" w:rsidR="0098123B" w:rsidRPr="00192C15" w:rsidRDefault="0098123B" w:rsidP="00BD326D">
      <w:pPr>
        <w:ind w:right="14"/>
        <w:rPr>
          <w:rFonts w:ascii="Noto Sans" w:hAnsi="Noto Sans" w:cs="Noto Sans"/>
          <w:color w:val="000000" w:themeColor="text1"/>
          <w:sz w:val="22"/>
          <w:szCs w:val="22"/>
        </w:rPr>
      </w:pPr>
    </w:p>
    <w:p w14:paraId="67810786" w14:textId="77777777" w:rsidR="0098123B" w:rsidRPr="00192C15" w:rsidRDefault="0098123B" w:rsidP="00BD326D">
      <w:pPr>
        <w:ind w:right="14"/>
        <w:rPr>
          <w:rFonts w:ascii="Noto Sans" w:hAnsi="Noto Sans" w:cs="Noto Sans"/>
          <w:b/>
          <w:bCs/>
          <w:i/>
          <w:iCs/>
          <w:color w:val="000000" w:themeColor="text1"/>
          <w:sz w:val="22"/>
          <w:szCs w:val="22"/>
        </w:rPr>
      </w:pPr>
      <w:r w:rsidRPr="00192C15">
        <w:rPr>
          <w:rFonts w:ascii="Noto Sans" w:hAnsi="Noto Sans" w:cs="Noto Sans"/>
          <w:b/>
          <w:bCs/>
          <w:i/>
          <w:iCs/>
          <w:color w:val="000000" w:themeColor="text1"/>
          <w:sz w:val="22"/>
          <w:szCs w:val="22"/>
        </w:rPr>
        <w:t>More than Meets the Eye</w:t>
      </w:r>
    </w:p>
    <w:p w14:paraId="5C0A897A" w14:textId="0672607D" w:rsidR="0098123B" w:rsidRPr="00192C15" w:rsidRDefault="0098123B"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Technoform provides high-performance solutions that are largely invisible to those enjoying their window views, yet significantly improve the thermal performance of façade, fenestration and cladding systems. Its best-in-class building envelope products are developed through collaboration with its customer partnerships to boost thermal performance of insulating glass, windows, doors, curtain wall, storefront and opaque façades. The relatively low cost and high performance of Technoform’s components help building designs to balance energy efficiency with occupant health and comfort without compromising aesthetics.</w:t>
      </w:r>
    </w:p>
    <w:p w14:paraId="1B48F972" w14:textId="77777777" w:rsidR="0098123B" w:rsidRPr="00192C15" w:rsidRDefault="0098123B" w:rsidP="00BD326D">
      <w:pPr>
        <w:ind w:right="14"/>
        <w:rPr>
          <w:rFonts w:ascii="Noto Sans" w:hAnsi="Noto Sans" w:cs="Noto Sans"/>
          <w:color w:val="000000" w:themeColor="text1"/>
          <w:sz w:val="22"/>
          <w:szCs w:val="22"/>
        </w:rPr>
      </w:pPr>
    </w:p>
    <w:p w14:paraId="59964202" w14:textId="77777777" w:rsidR="0098123B" w:rsidRPr="00192C15" w:rsidRDefault="0098123B"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Contributing to Watershed, Technoform partnered with Northwestern Industries (NWI) Seattle, part of Hartung Glass Industries; Seattle, which supplied the insulating glass, and with Oldcastle BuildingEnvelope (OBE), which supplied the aluminum framing system. Creating a complete architectural glazing solution, high-performance insulating glass units (IGUs) are paired with thermally broken aluminum framing systems. Glazing contractor, Mission Glass, installed the building’s multiple glazing systems working closely with the fabricators, Turner Construction and Weber Thompson.</w:t>
      </w:r>
    </w:p>
    <w:p w14:paraId="3DE7F36D" w14:textId="77777777" w:rsidR="0098123B" w:rsidRPr="00192C15" w:rsidRDefault="0098123B" w:rsidP="00BD326D">
      <w:pPr>
        <w:ind w:right="14"/>
        <w:rPr>
          <w:rFonts w:ascii="Noto Sans" w:hAnsi="Noto Sans" w:cs="Noto Sans"/>
          <w:color w:val="000000" w:themeColor="text1"/>
          <w:sz w:val="22"/>
          <w:szCs w:val="22"/>
        </w:rPr>
      </w:pPr>
    </w:p>
    <w:p w14:paraId="03D7CE4F" w14:textId="43FFC4FC" w:rsidR="00EF6D36" w:rsidRPr="00192C15" w:rsidRDefault="00EF6D36" w:rsidP="00EF6D36">
      <w:pPr>
        <w:ind w:right="14"/>
        <w:jc w:val="right"/>
        <w:rPr>
          <w:rFonts w:ascii="Noto Sans" w:hAnsi="Noto Sans" w:cs="Noto Sans"/>
          <w:i/>
          <w:iCs/>
          <w:color w:val="000000" w:themeColor="text1"/>
          <w:sz w:val="18"/>
          <w:szCs w:val="18"/>
        </w:rPr>
      </w:pPr>
      <w:r w:rsidRPr="00192C15">
        <w:rPr>
          <w:rFonts w:ascii="Noto Sans" w:hAnsi="Noto Sans" w:cs="Noto Sans"/>
          <w:i/>
          <w:iCs/>
          <w:color w:val="000000" w:themeColor="text1"/>
          <w:sz w:val="18"/>
          <w:szCs w:val="18"/>
        </w:rPr>
        <w:t>(more)</w:t>
      </w:r>
    </w:p>
    <w:p w14:paraId="746E27D5" w14:textId="77777777" w:rsidR="00EF6D36" w:rsidRPr="00192C15" w:rsidRDefault="00EF6D36" w:rsidP="00EF6D36">
      <w:pPr>
        <w:jc w:val="right"/>
        <w:rPr>
          <w:rFonts w:ascii="Noto Sans" w:hAnsi="Noto Sans" w:cs="Noto Sans"/>
          <w:i/>
          <w:iCs/>
          <w:color w:val="000000" w:themeColor="text1"/>
          <w:sz w:val="22"/>
          <w:szCs w:val="22"/>
          <w:u w:val="single"/>
        </w:rPr>
      </w:pPr>
      <w:r w:rsidRPr="00192C15">
        <w:rPr>
          <w:rFonts w:ascii="Noto Sans" w:hAnsi="Noto Sans" w:cs="Noto Sans"/>
          <w:i/>
          <w:iCs/>
          <w:color w:val="000000" w:themeColor="text1"/>
          <w:sz w:val="22"/>
          <w:szCs w:val="22"/>
          <w:u w:val="single"/>
        </w:rPr>
        <w:br w:type="page"/>
      </w:r>
    </w:p>
    <w:p w14:paraId="6B5F419C" w14:textId="4634D8CE" w:rsidR="0098123B" w:rsidRPr="00192C15" w:rsidRDefault="0098123B" w:rsidP="00BD326D">
      <w:pPr>
        <w:ind w:right="14"/>
        <w:rPr>
          <w:rFonts w:ascii="Noto Sans" w:hAnsi="Noto Sans" w:cs="Noto Sans"/>
          <w:i/>
          <w:iCs/>
          <w:color w:val="000000" w:themeColor="text1"/>
          <w:sz w:val="22"/>
          <w:szCs w:val="22"/>
          <w:u w:val="single"/>
        </w:rPr>
      </w:pPr>
      <w:r w:rsidRPr="00192C15">
        <w:rPr>
          <w:rFonts w:ascii="Noto Sans" w:hAnsi="Noto Sans" w:cs="Noto Sans"/>
          <w:i/>
          <w:iCs/>
          <w:color w:val="000000" w:themeColor="text1"/>
          <w:sz w:val="22"/>
          <w:szCs w:val="22"/>
          <w:u w:val="single"/>
        </w:rPr>
        <w:lastRenderedPageBreak/>
        <w:t>Technoform Edge Bond Solutions</w:t>
      </w:r>
    </w:p>
    <w:p w14:paraId="4064F3FC" w14:textId="77777777" w:rsidR="0098123B" w:rsidRPr="00192C15" w:rsidRDefault="0098123B"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The first two levels of Watershed’s retail spaces and punched openings feature NWI Seattle’s IGUs. These were fabricated using Technoform plastic hybrid stainless steel (PHSS) warm-edge spacer with Solarban</w:t>
      </w:r>
      <w:r w:rsidRPr="00192C15">
        <w:rPr>
          <w:rFonts w:ascii="Noto Sans" w:hAnsi="Noto Sans" w:cs="Noto Sans"/>
          <w:color w:val="000000" w:themeColor="text1"/>
          <w:sz w:val="22"/>
          <w:szCs w:val="22"/>
          <w:vertAlign w:val="superscript"/>
        </w:rPr>
        <w:t>®</w:t>
      </w:r>
      <w:r w:rsidRPr="00192C15">
        <w:rPr>
          <w:rFonts w:ascii="Noto Sans" w:hAnsi="Noto Sans" w:cs="Noto Sans"/>
          <w:color w:val="000000" w:themeColor="text1"/>
          <w:sz w:val="22"/>
          <w:szCs w:val="22"/>
        </w:rPr>
        <w:t xml:space="preserve"> 60 solar-control, low-emissivity glass from Vitro Architectural Glass to meet the project’s thermal performance and solar control specifications.</w:t>
      </w:r>
    </w:p>
    <w:p w14:paraId="7BF0DD30" w14:textId="77777777" w:rsidR="0098123B" w:rsidRPr="00192C15" w:rsidRDefault="0098123B" w:rsidP="00BD326D">
      <w:pPr>
        <w:ind w:right="14"/>
        <w:rPr>
          <w:rFonts w:ascii="Noto Sans" w:hAnsi="Noto Sans" w:cs="Noto Sans"/>
          <w:color w:val="000000" w:themeColor="text1"/>
          <w:sz w:val="22"/>
          <w:szCs w:val="22"/>
        </w:rPr>
      </w:pPr>
    </w:p>
    <w:p w14:paraId="6262880D" w14:textId="77777777" w:rsidR="0098123B" w:rsidRPr="00192C15" w:rsidRDefault="0098123B" w:rsidP="00BD326D">
      <w:pPr>
        <w:ind w:right="14"/>
        <w:rPr>
          <w:rFonts w:ascii="Noto Sans" w:hAnsi="Noto Sans" w:cs="Noto Sans"/>
          <w:i/>
          <w:iCs/>
          <w:color w:val="000000" w:themeColor="text1"/>
          <w:sz w:val="22"/>
          <w:szCs w:val="22"/>
          <w:u w:val="single"/>
        </w:rPr>
      </w:pPr>
      <w:r w:rsidRPr="00192C15">
        <w:rPr>
          <w:rFonts w:ascii="Noto Sans" w:hAnsi="Noto Sans" w:cs="Noto Sans"/>
          <w:i/>
          <w:iCs/>
          <w:color w:val="000000" w:themeColor="text1"/>
          <w:sz w:val="22"/>
          <w:szCs w:val="22"/>
          <w:u w:val="single"/>
        </w:rPr>
        <w:t>Technoform Insulation Solutions</w:t>
      </w:r>
    </w:p>
    <w:p w14:paraId="790A403F" w14:textId="77777777" w:rsidR="0098123B" w:rsidRPr="00192C15" w:rsidRDefault="0098123B"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For the majority of Watershed’s fenestration system, OBE provided its Reliance</w:t>
      </w:r>
      <w:r w:rsidRPr="00192C15">
        <w:rPr>
          <w:rFonts w:ascii="Noto Sans" w:hAnsi="Noto Sans" w:cs="Noto Sans"/>
          <w:color w:val="000000" w:themeColor="text1"/>
          <w:sz w:val="22"/>
          <w:szCs w:val="22"/>
          <w:vertAlign w:val="superscript"/>
        </w:rPr>
        <w:t>™</w:t>
      </w:r>
      <w:r w:rsidRPr="00192C15">
        <w:rPr>
          <w:rFonts w:ascii="Noto Sans" w:hAnsi="Noto Sans" w:cs="Noto Sans"/>
          <w:color w:val="000000" w:themeColor="text1"/>
          <w:sz w:val="22"/>
          <w:szCs w:val="22"/>
        </w:rPr>
        <w:t xml:space="preserve"> Unit Wall and Reliance</w:t>
      </w:r>
      <w:r w:rsidRPr="00192C15">
        <w:rPr>
          <w:rFonts w:ascii="Noto Sans" w:hAnsi="Noto Sans" w:cs="Noto Sans"/>
          <w:color w:val="000000" w:themeColor="text1"/>
          <w:sz w:val="22"/>
          <w:szCs w:val="22"/>
          <w:vertAlign w:val="superscript"/>
        </w:rPr>
        <w:t>™</w:t>
      </w:r>
      <w:r w:rsidRPr="00192C15">
        <w:rPr>
          <w:rFonts w:ascii="Noto Sans" w:hAnsi="Noto Sans" w:cs="Noto Sans"/>
          <w:color w:val="000000" w:themeColor="text1"/>
          <w:sz w:val="22"/>
          <w:szCs w:val="22"/>
        </w:rPr>
        <w:t xml:space="preserve"> TC curtainwall. The street-level retail and entrances are defined by OBE’s Series 3000 Thermal Multiplane storefront and MS-375 Thermal Composite Doors.</w:t>
      </w:r>
    </w:p>
    <w:p w14:paraId="194FB5D0" w14:textId="77777777" w:rsidR="0098123B" w:rsidRPr="00192C15" w:rsidRDefault="0098123B" w:rsidP="00BD326D">
      <w:pPr>
        <w:ind w:right="14"/>
        <w:rPr>
          <w:rFonts w:ascii="Noto Sans" w:hAnsi="Noto Sans" w:cs="Noto Sans"/>
          <w:color w:val="000000" w:themeColor="text1"/>
          <w:sz w:val="22"/>
          <w:szCs w:val="22"/>
        </w:rPr>
      </w:pPr>
    </w:p>
    <w:p w14:paraId="21FEA908" w14:textId="77777777" w:rsidR="0098123B" w:rsidRPr="00192C15" w:rsidRDefault="0098123B"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All these OBE products rely on Technoform polyamide insulating strips as a thermal barrier between the aluminum framing’s exterior and interior surfaces. The thermal break significantly reduces heat energy transfer, supporting the building envelope’s goals for energy efficiency and occupant comfort.</w:t>
      </w:r>
    </w:p>
    <w:p w14:paraId="41A761C9" w14:textId="77777777" w:rsidR="0098123B" w:rsidRPr="00192C15" w:rsidRDefault="0098123B" w:rsidP="00BD326D">
      <w:pPr>
        <w:ind w:right="14"/>
        <w:rPr>
          <w:rFonts w:ascii="Noto Sans" w:hAnsi="Noto Sans" w:cs="Noto Sans"/>
          <w:color w:val="000000" w:themeColor="text1"/>
          <w:sz w:val="22"/>
          <w:szCs w:val="22"/>
        </w:rPr>
      </w:pPr>
    </w:p>
    <w:p w14:paraId="4D5F399B" w14:textId="77777777" w:rsidR="0098123B" w:rsidRPr="00192C15" w:rsidRDefault="0098123B"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Reliance Unit Wall combines Technoform standard 16.6mm hollow strip, standard 20mm offset strip and a 20mm strip developed uniquely for OBE. A 30mm wide standard offset strip is used for Reliance TC. Technoform also manufactures the proprietary OBE 46.95mm polyamide profile for Series 3000 Thermal Multipane storefront system. Standard 16mm and 20mm offset strip are used on MS-375 Thermal Composite Doors and framing.</w:t>
      </w:r>
    </w:p>
    <w:p w14:paraId="7A60B727" w14:textId="77777777" w:rsidR="0098123B" w:rsidRPr="00192C15" w:rsidRDefault="0098123B" w:rsidP="00BD326D">
      <w:pPr>
        <w:ind w:right="14"/>
        <w:rPr>
          <w:rFonts w:ascii="Noto Sans" w:hAnsi="Noto Sans" w:cs="Noto Sans"/>
          <w:color w:val="000000" w:themeColor="text1"/>
          <w:sz w:val="22"/>
          <w:szCs w:val="22"/>
        </w:rPr>
      </w:pPr>
    </w:p>
    <w:p w14:paraId="79C2E826" w14:textId="77777777" w:rsidR="00442497" w:rsidRPr="00192C15" w:rsidRDefault="00442497"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“Oldcastle BuildingEnvelope worked closely with our team to ensure we achieved our sustainability targets and vision for this beautiful, deep-green building, setting a new standard for what modern commercial office buildings can achieve,” shared Kristen Scott, AIA, LEED AP BD+C, Weber Thompson’s managing partner, senior principal and head of the Workplace studio. “Today’s workforce wants to be in a space that supports good health, has great daylighting and is a joy to work in.”</w:t>
      </w:r>
    </w:p>
    <w:p w14:paraId="45510027" w14:textId="77777777" w:rsidR="00442497" w:rsidRPr="00192C15" w:rsidRDefault="00442497" w:rsidP="00BD326D">
      <w:pPr>
        <w:ind w:right="14"/>
        <w:rPr>
          <w:rFonts w:ascii="Noto Sans" w:hAnsi="Noto Sans" w:cs="Noto Sans"/>
          <w:color w:val="000000" w:themeColor="text1"/>
          <w:sz w:val="22"/>
          <w:szCs w:val="22"/>
        </w:rPr>
      </w:pPr>
    </w:p>
    <w:p w14:paraId="4F7FA5DE" w14:textId="77777777" w:rsidR="00442497" w:rsidRPr="00192C15" w:rsidRDefault="00442497" w:rsidP="00BD326D">
      <w:pPr>
        <w:ind w:right="14"/>
        <w:rPr>
          <w:rFonts w:ascii="Noto Sans" w:hAnsi="Noto Sans" w:cs="Noto Sans"/>
          <w:b/>
          <w:bCs/>
          <w:i/>
          <w:iCs/>
          <w:color w:val="000000" w:themeColor="text1"/>
          <w:sz w:val="22"/>
          <w:szCs w:val="22"/>
        </w:rPr>
      </w:pPr>
      <w:r w:rsidRPr="00192C15">
        <w:rPr>
          <w:rFonts w:ascii="Noto Sans" w:hAnsi="Noto Sans" w:cs="Noto Sans"/>
          <w:b/>
          <w:bCs/>
          <w:i/>
          <w:iCs/>
          <w:color w:val="000000" w:themeColor="text1"/>
          <w:sz w:val="22"/>
          <w:szCs w:val="22"/>
        </w:rPr>
        <w:t>Meeting the Challenge</w:t>
      </w:r>
    </w:p>
    <w:p w14:paraId="6F0B1D59" w14:textId="77777777" w:rsidR="00442497" w:rsidRPr="00192C15" w:rsidRDefault="00442497"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Helping move toward greater energy-efficiency and a more sustainable future, the City of Seattle LBPP encourages buildings to meet the ILFI Living Building Challenge (LBC). Watershed targeted LBC Materials, Place and Beauty Petal Certification.</w:t>
      </w:r>
    </w:p>
    <w:p w14:paraId="1871C829" w14:textId="77777777" w:rsidR="00442497" w:rsidRPr="00192C15" w:rsidRDefault="00442497" w:rsidP="00BD326D">
      <w:pPr>
        <w:ind w:right="14"/>
        <w:rPr>
          <w:rFonts w:ascii="Noto Sans" w:hAnsi="Noto Sans" w:cs="Noto Sans"/>
          <w:color w:val="000000" w:themeColor="text1"/>
          <w:sz w:val="22"/>
          <w:szCs w:val="22"/>
        </w:rPr>
      </w:pPr>
    </w:p>
    <w:p w14:paraId="601884DD" w14:textId="77777777" w:rsidR="00442497" w:rsidRPr="00192C15" w:rsidRDefault="00442497"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LBC is globally recognized as one of the most rigorous certification standards for deep-green projects. When Watershed achieved its Petal Certification in 2023, it was one of only 87 projects in the world to earn this accolade and the third project to meet Seattle LBPP requirements. The first commercial office building to earn LBC certification was Seattle’s Bullitt Center. The Bullitt Center also features Technoform hybrid warm-edge spacer and Solarban 60 glass in NWI Seattle’s IGUs.</w:t>
      </w:r>
    </w:p>
    <w:p w14:paraId="5198891A" w14:textId="77777777" w:rsidR="00BD326D" w:rsidRPr="00192C15" w:rsidRDefault="00BD326D" w:rsidP="00BD326D">
      <w:pPr>
        <w:ind w:right="14"/>
        <w:rPr>
          <w:rFonts w:ascii="Noto Sans" w:hAnsi="Noto Sans" w:cs="Noto Sans"/>
          <w:color w:val="000000" w:themeColor="text1"/>
          <w:sz w:val="22"/>
          <w:szCs w:val="22"/>
        </w:rPr>
      </w:pPr>
    </w:p>
    <w:p w14:paraId="0A23FD59" w14:textId="69891373" w:rsidR="00192C15" w:rsidRPr="00192C15" w:rsidRDefault="00192C15" w:rsidP="00192C15">
      <w:pPr>
        <w:ind w:right="14"/>
        <w:jc w:val="right"/>
        <w:rPr>
          <w:rFonts w:ascii="Noto Sans" w:hAnsi="Noto Sans" w:cs="Noto Sans"/>
          <w:i/>
          <w:iCs/>
          <w:color w:val="000000" w:themeColor="text1"/>
          <w:sz w:val="18"/>
          <w:szCs w:val="18"/>
        </w:rPr>
      </w:pPr>
      <w:r w:rsidRPr="00192C15">
        <w:rPr>
          <w:rFonts w:ascii="Noto Sans" w:hAnsi="Noto Sans" w:cs="Noto Sans"/>
          <w:i/>
          <w:iCs/>
          <w:color w:val="000000" w:themeColor="text1"/>
          <w:sz w:val="18"/>
          <w:szCs w:val="18"/>
        </w:rPr>
        <w:t>(more)</w:t>
      </w:r>
      <w:r w:rsidRPr="00192C15">
        <w:rPr>
          <w:rFonts w:ascii="Noto Sans" w:hAnsi="Noto Sans" w:cs="Noto Sans"/>
          <w:i/>
          <w:iCs/>
          <w:color w:val="000000" w:themeColor="text1"/>
          <w:sz w:val="22"/>
          <w:szCs w:val="22"/>
          <w:u w:val="single"/>
        </w:rPr>
        <w:br w:type="page"/>
      </w:r>
    </w:p>
    <w:p w14:paraId="10C3F855" w14:textId="77777777" w:rsidR="00BD326D" w:rsidRPr="00192C15" w:rsidRDefault="00BD326D" w:rsidP="00BD326D">
      <w:pPr>
        <w:ind w:right="14"/>
        <w:rPr>
          <w:rFonts w:ascii="Noto Sans" w:hAnsi="Noto Sans" w:cs="Noto Sans"/>
          <w:b/>
          <w:bCs/>
          <w:i/>
          <w:iCs/>
          <w:color w:val="000000" w:themeColor="text1"/>
          <w:sz w:val="22"/>
          <w:szCs w:val="22"/>
        </w:rPr>
      </w:pPr>
      <w:r w:rsidRPr="00192C15">
        <w:rPr>
          <w:rFonts w:ascii="Noto Sans" w:hAnsi="Noto Sans" w:cs="Noto Sans"/>
          <w:b/>
          <w:bCs/>
          <w:i/>
          <w:iCs/>
          <w:color w:val="000000" w:themeColor="text1"/>
          <w:sz w:val="22"/>
          <w:szCs w:val="22"/>
        </w:rPr>
        <w:lastRenderedPageBreak/>
        <w:t>High Performance, High Honors</w:t>
      </w:r>
    </w:p>
    <w:p w14:paraId="491A84E8" w14:textId="77777777" w:rsidR="00BD326D" w:rsidRPr="00192C15" w:rsidRDefault="00BD326D"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Watershed has earned numerous awards and honors for its high-performance, sustainable design and construction. A selection of accolades includes:</w:t>
      </w:r>
    </w:p>
    <w:p w14:paraId="1969A2AF" w14:textId="77777777" w:rsidR="00BD326D" w:rsidRPr="00192C15" w:rsidRDefault="00BD326D" w:rsidP="00192C15">
      <w:pPr>
        <w:pStyle w:val="ListParagraph"/>
        <w:numPr>
          <w:ilvl w:val="0"/>
          <w:numId w:val="16"/>
        </w:numPr>
        <w:ind w:right="554"/>
        <w:rPr>
          <w:rFonts w:ascii="Noto Sans" w:hAnsi="Noto Sans" w:cs="Noto Sans"/>
          <w:color w:val="000000" w:themeColor="text1"/>
          <w:sz w:val="22"/>
          <w:szCs w:val="22"/>
        </w:rPr>
      </w:pPr>
      <w:r w:rsidRPr="00192C15">
        <w:rPr>
          <w:rFonts w:ascii="Noto Sans" w:hAnsi="Noto Sans" w:cs="Noto Sans"/>
          <w:color w:val="000000" w:themeColor="text1"/>
          <w:sz w:val="22"/>
          <w:szCs w:val="22"/>
        </w:rPr>
        <w:t>Achitizer, A+ Award, 2021 Popular Choice Award, Concept &gt; Architecture + Water</w:t>
      </w:r>
    </w:p>
    <w:p w14:paraId="0492C45B" w14:textId="77777777" w:rsidR="00BD326D" w:rsidRPr="00192C15" w:rsidRDefault="00BD326D" w:rsidP="00192C15">
      <w:pPr>
        <w:pStyle w:val="ListParagraph"/>
        <w:numPr>
          <w:ilvl w:val="0"/>
          <w:numId w:val="16"/>
        </w:numPr>
        <w:ind w:right="554"/>
        <w:rPr>
          <w:rFonts w:ascii="Noto Sans" w:hAnsi="Noto Sans" w:cs="Noto Sans"/>
          <w:color w:val="000000" w:themeColor="text1"/>
          <w:sz w:val="22"/>
          <w:szCs w:val="22"/>
        </w:rPr>
      </w:pPr>
      <w:r w:rsidRPr="00192C15">
        <w:rPr>
          <w:rFonts w:ascii="Noto Sans" w:hAnsi="Noto Sans" w:cs="Noto Sans"/>
          <w:color w:val="000000" w:themeColor="text1"/>
          <w:sz w:val="22"/>
          <w:szCs w:val="22"/>
        </w:rPr>
        <w:t>American Institute of Architects (AIA), Committee on the Environment (COTE), 2023 Top Ten Award</w:t>
      </w:r>
    </w:p>
    <w:p w14:paraId="0D83940E" w14:textId="77777777" w:rsidR="00BD326D" w:rsidRPr="00192C15" w:rsidRDefault="00BD326D" w:rsidP="00192C15">
      <w:pPr>
        <w:pStyle w:val="ListParagraph"/>
        <w:numPr>
          <w:ilvl w:val="0"/>
          <w:numId w:val="16"/>
        </w:numPr>
        <w:ind w:right="554"/>
        <w:rPr>
          <w:rFonts w:ascii="Noto Sans" w:hAnsi="Noto Sans" w:cs="Noto Sans"/>
          <w:color w:val="000000" w:themeColor="text1"/>
          <w:sz w:val="22"/>
          <w:szCs w:val="22"/>
        </w:rPr>
      </w:pPr>
      <w:r w:rsidRPr="00192C15">
        <w:rPr>
          <w:rFonts w:ascii="Noto Sans" w:hAnsi="Noto Sans" w:cs="Noto Sans"/>
          <w:color w:val="000000" w:themeColor="text1"/>
          <w:sz w:val="22"/>
          <w:szCs w:val="22"/>
        </w:rPr>
        <w:t>AIA Seattle, 2022 Honor Awards, Young Voices Selection</w:t>
      </w:r>
    </w:p>
    <w:p w14:paraId="0BD38B05" w14:textId="77777777" w:rsidR="00BD326D" w:rsidRPr="00192C15" w:rsidRDefault="00BD326D" w:rsidP="00192C15">
      <w:pPr>
        <w:pStyle w:val="ListParagraph"/>
        <w:numPr>
          <w:ilvl w:val="0"/>
          <w:numId w:val="16"/>
        </w:numPr>
        <w:ind w:right="554"/>
        <w:rPr>
          <w:rFonts w:ascii="Noto Sans" w:hAnsi="Noto Sans" w:cs="Noto Sans"/>
          <w:color w:val="000000" w:themeColor="text1"/>
          <w:sz w:val="22"/>
          <w:szCs w:val="22"/>
        </w:rPr>
      </w:pPr>
      <w:r w:rsidRPr="00192C15">
        <w:rPr>
          <w:rFonts w:ascii="Noto Sans" w:hAnsi="Noto Sans" w:cs="Noto Sans"/>
          <w:i/>
          <w:iCs/>
          <w:color w:val="000000" w:themeColor="text1"/>
          <w:sz w:val="22"/>
          <w:szCs w:val="22"/>
        </w:rPr>
        <w:t>Engineering News Record</w:t>
      </w:r>
      <w:r w:rsidRPr="00192C15">
        <w:rPr>
          <w:rFonts w:ascii="Noto Sans" w:hAnsi="Noto Sans" w:cs="Noto Sans"/>
          <w:color w:val="000000" w:themeColor="text1"/>
          <w:sz w:val="22"/>
          <w:szCs w:val="22"/>
        </w:rPr>
        <w:t>, ENR Northwest, 2021 Award of Merit, Best Projects – Office/Retail and Excellence in Sustainability; and 2021 Bet of the Best Projects, Project of the Year Finalist – Excellence in Sustainability</w:t>
      </w:r>
    </w:p>
    <w:p w14:paraId="4D88FF8E" w14:textId="77777777" w:rsidR="00BD326D" w:rsidRPr="00192C15" w:rsidRDefault="00BD326D" w:rsidP="00192C15">
      <w:pPr>
        <w:pStyle w:val="ListParagraph"/>
        <w:numPr>
          <w:ilvl w:val="0"/>
          <w:numId w:val="16"/>
        </w:numPr>
        <w:ind w:right="554"/>
        <w:rPr>
          <w:rFonts w:ascii="Noto Sans" w:hAnsi="Noto Sans" w:cs="Noto Sans"/>
          <w:color w:val="000000" w:themeColor="text1"/>
          <w:sz w:val="22"/>
          <w:szCs w:val="22"/>
        </w:rPr>
      </w:pPr>
      <w:r w:rsidRPr="00192C15">
        <w:rPr>
          <w:rFonts w:ascii="Noto Sans" w:hAnsi="Noto Sans" w:cs="Noto Sans"/>
          <w:color w:val="000000" w:themeColor="text1"/>
          <w:sz w:val="22"/>
          <w:szCs w:val="22"/>
        </w:rPr>
        <w:t>National Association of Industrial And Office Properties (NAIOP) Washington, 2020 Winner, Sustainable Office Development of the Year</w:t>
      </w:r>
    </w:p>
    <w:p w14:paraId="1BC0C208" w14:textId="77777777" w:rsidR="00BD326D" w:rsidRPr="00192C15" w:rsidRDefault="00BD326D" w:rsidP="00192C15">
      <w:pPr>
        <w:pStyle w:val="ListParagraph"/>
        <w:numPr>
          <w:ilvl w:val="0"/>
          <w:numId w:val="16"/>
        </w:numPr>
        <w:ind w:right="554"/>
        <w:rPr>
          <w:rFonts w:ascii="Noto Sans" w:hAnsi="Noto Sans" w:cs="Noto Sans"/>
          <w:color w:val="000000" w:themeColor="text1"/>
          <w:sz w:val="22"/>
          <w:szCs w:val="22"/>
        </w:rPr>
      </w:pPr>
      <w:r w:rsidRPr="00192C15">
        <w:rPr>
          <w:rFonts w:ascii="Noto Sans" w:hAnsi="Noto Sans" w:cs="Noto Sans"/>
          <w:color w:val="000000" w:themeColor="text1"/>
          <w:sz w:val="22"/>
          <w:szCs w:val="22"/>
        </w:rPr>
        <w:t>National Institute of Building Sciences (NIBS), 2024 The Beyond Green™ High-Performance Building and Community Award</w:t>
      </w:r>
    </w:p>
    <w:p w14:paraId="4CE05F68" w14:textId="77777777" w:rsidR="00BD326D" w:rsidRPr="00192C15" w:rsidRDefault="00BD326D" w:rsidP="00192C15">
      <w:pPr>
        <w:pStyle w:val="ListParagraph"/>
        <w:numPr>
          <w:ilvl w:val="0"/>
          <w:numId w:val="16"/>
        </w:numPr>
        <w:ind w:right="554"/>
        <w:rPr>
          <w:rFonts w:ascii="Noto Sans" w:hAnsi="Noto Sans" w:cs="Noto Sans"/>
          <w:color w:val="000000" w:themeColor="text1"/>
          <w:sz w:val="22"/>
          <w:szCs w:val="22"/>
        </w:rPr>
      </w:pPr>
      <w:r w:rsidRPr="00192C15">
        <w:rPr>
          <w:rFonts w:ascii="Noto Sans" w:hAnsi="Noto Sans" w:cs="Noto Sans"/>
          <w:color w:val="000000" w:themeColor="text1"/>
          <w:sz w:val="22"/>
          <w:szCs w:val="22"/>
        </w:rPr>
        <w:t>Pacific Coast Builders Conference (PCBC), 2022 Gold Nugget Awards, Best Commercial Project</w:t>
      </w:r>
    </w:p>
    <w:p w14:paraId="56B902F4" w14:textId="77777777" w:rsidR="00BD326D" w:rsidRPr="00192C15" w:rsidRDefault="00BD326D" w:rsidP="00192C15">
      <w:pPr>
        <w:pStyle w:val="ListParagraph"/>
        <w:numPr>
          <w:ilvl w:val="0"/>
          <w:numId w:val="16"/>
        </w:numPr>
        <w:ind w:right="554"/>
        <w:rPr>
          <w:rFonts w:ascii="Noto Sans" w:hAnsi="Noto Sans" w:cs="Noto Sans"/>
          <w:color w:val="000000" w:themeColor="text1"/>
          <w:sz w:val="22"/>
          <w:szCs w:val="22"/>
        </w:rPr>
      </w:pPr>
      <w:r w:rsidRPr="00192C15">
        <w:rPr>
          <w:rFonts w:ascii="Noto Sans" w:hAnsi="Noto Sans" w:cs="Noto Sans"/>
          <w:i/>
          <w:iCs/>
          <w:color w:val="000000" w:themeColor="text1"/>
          <w:sz w:val="22"/>
          <w:szCs w:val="22"/>
        </w:rPr>
        <w:t>Seattle Daily Journal of Commerce</w:t>
      </w:r>
      <w:r w:rsidRPr="00192C15">
        <w:rPr>
          <w:rFonts w:ascii="Noto Sans" w:hAnsi="Noto Sans" w:cs="Noto Sans"/>
          <w:color w:val="000000" w:themeColor="text1"/>
          <w:sz w:val="22"/>
          <w:szCs w:val="22"/>
        </w:rPr>
        <w:t>, 2020 Runner Up, Building of the Year</w:t>
      </w:r>
    </w:p>
    <w:p w14:paraId="12B3333E" w14:textId="77777777" w:rsidR="00BD326D" w:rsidRPr="00192C15" w:rsidRDefault="00BD326D" w:rsidP="00BD326D">
      <w:pPr>
        <w:ind w:right="14"/>
        <w:rPr>
          <w:rFonts w:ascii="Noto Sans" w:hAnsi="Noto Sans" w:cs="Noto Sans"/>
          <w:color w:val="000000" w:themeColor="text1"/>
          <w:sz w:val="22"/>
          <w:szCs w:val="22"/>
        </w:rPr>
      </w:pPr>
    </w:p>
    <w:p w14:paraId="7FC19AE0" w14:textId="77777777" w:rsidR="00BD326D" w:rsidRPr="00192C15" w:rsidRDefault="00BD326D"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“Living Buildings like Watershed prove that high-performance architecture does not need to be extravagant or expensive,” stated AIA Seattle Young Voices Selection Honor Award summary. “The impact of this market-rate building goes far beyond its occupants; it shows how new construction can reach beyond its site and contribute to a community’s and ecosystem’s environmental health.”</w:t>
      </w:r>
    </w:p>
    <w:p w14:paraId="415F7CE9" w14:textId="77777777" w:rsidR="00BD326D" w:rsidRPr="00192C15" w:rsidRDefault="00BD326D" w:rsidP="00BD326D">
      <w:pPr>
        <w:ind w:right="14"/>
        <w:rPr>
          <w:rFonts w:ascii="Noto Sans" w:hAnsi="Noto Sans" w:cs="Noto Sans"/>
          <w:color w:val="000000" w:themeColor="text1"/>
          <w:sz w:val="22"/>
          <w:szCs w:val="22"/>
        </w:rPr>
      </w:pPr>
    </w:p>
    <w:p w14:paraId="0747C21A" w14:textId="77777777" w:rsidR="00BD326D" w:rsidRPr="00192C15" w:rsidRDefault="00BD326D"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Located in the Watershed building, Weber Thompson’s office space also was awarded the highest-level Fitwel 3-Star Certification – sharing this award with only one other project in Seattle. This three-star rating reflects a rigorous commitment to physical and mental health and wellness.</w:t>
      </w:r>
    </w:p>
    <w:p w14:paraId="66EE0F8C" w14:textId="77777777" w:rsidR="00BD326D" w:rsidRPr="00192C15" w:rsidRDefault="00BD326D" w:rsidP="00BD326D">
      <w:pPr>
        <w:ind w:right="14"/>
        <w:rPr>
          <w:rFonts w:ascii="Noto Sans" w:hAnsi="Noto Sans" w:cs="Noto Sans"/>
          <w:color w:val="000000" w:themeColor="text1"/>
          <w:sz w:val="22"/>
          <w:szCs w:val="22"/>
        </w:rPr>
      </w:pPr>
    </w:p>
    <w:p w14:paraId="55D75F3A" w14:textId="77777777" w:rsidR="00BD326D" w:rsidRPr="00192C15" w:rsidRDefault="00BD326D" w:rsidP="00BD326D">
      <w:pPr>
        <w:ind w:right="14"/>
        <w:rPr>
          <w:rFonts w:ascii="Noto Sans" w:hAnsi="Noto Sans" w:cs="Noto Sans"/>
          <w:color w:val="000000" w:themeColor="text1"/>
          <w:sz w:val="22"/>
          <w:szCs w:val="22"/>
        </w:rPr>
      </w:pPr>
      <w:r w:rsidRPr="00192C15">
        <w:rPr>
          <w:rFonts w:ascii="Noto Sans" w:hAnsi="Noto Sans" w:cs="Noto Sans"/>
          <w:color w:val="000000" w:themeColor="text1"/>
          <w:sz w:val="22"/>
          <w:szCs w:val="22"/>
        </w:rPr>
        <w:t>“This is one of those rare opportunities to be our own best client,” concluded Scott. “We implemented our collaborative design approach internally, and it yielded great results.”</w:t>
      </w:r>
    </w:p>
    <w:p w14:paraId="74428557" w14:textId="77777777" w:rsidR="00BD326D" w:rsidRPr="00192C15" w:rsidRDefault="00BD326D" w:rsidP="00BD326D">
      <w:pPr>
        <w:ind w:right="14"/>
        <w:rPr>
          <w:rFonts w:ascii="Noto Sans" w:hAnsi="Noto Sans" w:cs="Noto Sans"/>
          <w:color w:val="000000" w:themeColor="text1"/>
          <w:sz w:val="22"/>
          <w:szCs w:val="22"/>
        </w:rPr>
      </w:pPr>
    </w:p>
    <w:p w14:paraId="6EE1EA15" w14:textId="77777777" w:rsidR="00BD326D" w:rsidRDefault="00BD326D" w:rsidP="00BD326D">
      <w:pPr>
        <w:rPr>
          <w:rFonts w:ascii="Noto Sans" w:hAnsi="Noto Sans" w:cs="Noto Sans"/>
          <w:b/>
          <w:bCs/>
          <w:color w:val="000000" w:themeColor="text1"/>
          <w:sz w:val="18"/>
          <w:szCs w:val="18"/>
        </w:rPr>
      </w:pPr>
    </w:p>
    <w:p w14:paraId="624DD9CF" w14:textId="77777777" w:rsidR="00192C15" w:rsidRDefault="00192C15" w:rsidP="00BD326D">
      <w:pPr>
        <w:rPr>
          <w:rFonts w:ascii="Noto Sans" w:hAnsi="Noto Sans" w:cs="Noto Sans"/>
          <w:b/>
          <w:bCs/>
          <w:color w:val="000000" w:themeColor="text1"/>
          <w:sz w:val="18"/>
          <w:szCs w:val="18"/>
        </w:rPr>
      </w:pPr>
    </w:p>
    <w:p w14:paraId="0F4114B8" w14:textId="77777777" w:rsidR="00192C15" w:rsidRDefault="00192C15" w:rsidP="00BD326D">
      <w:pPr>
        <w:rPr>
          <w:rFonts w:ascii="Noto Sans" w:hAnsi="Noto Sans" w:cs="Noto Sans"/>
          <w:b/>
          <w:bCs/>
          <w:color w:val="000000" w:themeColor="text1"/>
          <w:sz w:val="18"/>
          <w:szCs w:val="18"/>
        </w:rPr>
      </w:pPr>
    </w:p>
    <w:p w14:paraId="648282E4" w14:textId="77777777" w:rsidR="00192C15" w:rsidRDefault="00192C15" w:rsidP="00BD326D">
      <w:pPr>
        <w:rPr>
          <w:rFonts w:ascii="Noto Sans" w:hAnsi="Noto Sans" w:cs="Noto Sans"/>
          <w:b/>
          <w:bCs/>
          <w:color w:val="000000" w:themeColor="text1"/>
          <w:sz w:val="18"/>
          <w:szCs w:val="18"/>
        </w:rPr>
      </w:pPr>
    </w:p>
    <w:p w14:paraId="3B24D6B0" w14:textId="5B927B75" w:rsidR="00192C15" w:rsidRPr="00192C15" w:rsidRDefault="00192C15" w:rsidP="00192C15">
      <w:pPr>
        <w:ind w:right="14"/>
        <w:contextualSpacing/>
        <w:rPr>
          <w:rFonts w:ascii="Noto Sans" w:hAnsi="Noto Sans" w:cs="Noto Sans"/>
          <w:i/>
          <w:color w:val="000000" w:themeColor="text1"/>
          <w:sz w:val="18"/>
          <w:szCs w:val="18"/>
        </w:rPr>
      </w:pPr>
      <w:r w:rsidRPr="00192C15">
        <w:rPr>
          <w:rFonts w:ascii="Noto Sans" w:hAnsi="Noto Sans" w:cs="Noto Sans"/>
          <w:i/>
          <w:color w:val="000000" w:themeColor="text1"/>
          <w:sz w:val="18"/>
          <w:szCs w:val="18"/>
        </w:rPr>
        <w:t>Technoform provides high-performance</w:t>
      </w:r>
      <w:r w:rsidRPr="00192C15">
        <w:rPr>
          <w:rFonts w:ascii="Noto Sans" w:hAnsi="Noto Sans" w:cs="Noto Sans"/>
          <w:i/>
          <w:strike/>
          <w:color w:val="000000" w:themeColor="text1"/>
          <w:sz w:val="18"/>
          <w:szCs w:val="18"/>
        </w:rPr>
        <w:t xml:space="preserve"> </w:t>
      </w:r>
      <w:r w:rsidRPr="00192C15">
        <w:rPr>
          <w:rFonts w:ascii="Noto Sans" w:hAnsi="Noto Sans" w:cs="Noto Sans"/>
          <w:i/>
          <w:color w:val="000000" w:themeColor="text1"/>
          <w:sz w:val="18"/>
          <w:szCs w:val="18"/>
        </w:rPr>
        <w:t>solutions that improve the thermal performance of façade, fenestration and cladding systems. Its best-in-class building envelope products are developed through collaboration with its customer partnerships to boost thermal performance of insulating glass, windows, doors, curtain wall, storefront and opaque façades. The relative low cost and high performance of Technoform’s components help building designs to balance energy efficiency with occupant health and comfort without compromising aesthetics.</w:t>
      </w:r>
    </w:p>
    <w:p w14:paraId="6D26778C" w14:textId="77777777" w:rsidR="00192C15" w:rsidRPr="00192C15" w:rsidRDefault="00192C15" w:rsidP="00192C15">
      <w:pPr>
        <w:ind w:right="14"/>
        <w:rPr>
          <w:rFonts w:ascii="Noto Sans" w:hAnsi="Noto Sans" w:cs="Noto Sans"/>
          <w:color w:val="000000" w:themeColor="text1"/>
          <w:sz w:val="22"/>
          <w:szCs w:val="22"/>
        </w:rPr>
      </w:pPr>
    </w:p>
    <w:p w14:paraId="4727C3E1" w14:textId="77777777" w:rsidR="00192C15" w:rsidRDefault="00192C15" w:rsidP="00192C15">
      <w:pPr>
        <w:ind w:right="14"/>
        <w:jc w:val="right"/>
        <w:rPr>
          <w:rFonts w:ascii="Noto Sans" w:hAnsi="Noto Sans" w:cs="Noto Sans"/>
          <w:i/>
          <w:iCs/>
          <w:color w:val="000000" w:themeColor="text1"/>
          <w:sz w:val="18"/>
          <w:szCs w:val="18"/>
        </w:rPr>
      </w:pPr>
      <w:r w:rsidRPr="00192C15">
        <w:rPr>
          <w:rFonts w:ascii="Noto Sans" w:hAnsi="Noto Sans" w:cs="Noto Sans"/>
          <w:i/>
          <w:iCs/>
          <w:color w:val="000000" w:themeColor="text1"/>
          <w:sz w:val="18"/>
          <w:szCs w:val="18"/>
        </w:rPr>
        <w:t>(more)</w:t>
      </w:r>
    </w:p>
    <w:p w14:paraId="77C515C4" w14:textId="78BB5E90" w:rsidR="00192C15" w:rsidRPr="00192C15" w:rsidRDefault="00192C15" w:rsidP="00192C15">
      <w:pPr>
        <w:ind w:right="14"/>
        <w:jc w:val="right"/>
        <w:rPr>
          <w:rFonts w:ascii="Noto Sans" w:hAnsi="Noto Sans" w:cs="Noto Sans"/>
          <w:i/>
          <w:iCs/>
          <w:color w:val="000000" w:themeColor="text1"/>
          <w:sz w:val="18"/>
          <w:szCs w:val="18"/>
        </w:rPr>
      </w:pPr>
      <w:r w:rsidRPr="00192C15">
        <w:rPr>
          <w:rFonts w:ascii="Noto Sans" w:hAnsi="Noto Sans" w:cs="Noto Sans"/>
          <w:i/>
          <w:iCs/>
          <w:color w:val="000000" w:themeColor="text1"/>
          <w:sz w:val="22"/>
          <w:szCs w:val="22"/>
          <w:u w:val="single"/>
        </w:rPr>
        <w:br w:type="page"/>
      </w:r>
    </w:p>
    <w:p w14:paraId="13DF0098" w14:textId="77777777" w:rsidR="00192C15" w:rsidRPr="00192C15" w:rsidRDefault="00192C15" w:rsidP="00BD326D">
      <w:pPr>
        <w:rPr>
          <w:rFonts w:ascii="Noto Sans" w:hAnsi="Noto Sans" w:cs="Noto Sans"/>
          <w:b/>
          <w:bCs/>
          <w:color w:val="000000" w:themeColor="text1"/>
          <w:sz w:val="18"/>
          <w:szCs w:val="18"/>
        </w:rPr>
      </w:pPr>
    </w:p>
    <w:p w14:paraId="6BDE097C" w14:textId="77777777" w:rsidR="00BD326D" w:rsidRPr="00192C15" w:rsidRDefault="00BD326D" w:rsidP="00BD326D">
      <w:pPr>
        <w:rPr>
          <w:rFonts w:ascii="Noto Sans" w:hAnsi="Noto Sans" w:cs="Noto Sans"/>
          <w:b/>
          <w:bCs/>
          <w:color w:val="000000" w:themeColor="text1"/>
          <w:sz w:val="18"/>
          <w:szCs w:val="18"/>
        </w:rPr>
      </w:pPr>
      <w:r w:rsidRPr="00192C15">
        <w:rPr>
          <w:rFonts w:ascii="Noto Sans" w:hAnsi="Noto Sans" w:cs="Noto Sans"/>
          <w:b/>
          <w:bCs/>
          <w:color w:val="000000" w:themeColor="text1"/>
          <w:sz w:val="18"/>
          <w:szCs w:val="18"/>
        </w:rPr>
        <w:t>Watershed, 900 North 34th Street, Seattle, WA 98103; https://www.watershedfremont.com</w:t>
      </w:r>
    </w:p>
    <w:p w14:paraId="401EBC94"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 xml:space="preserve">Developer: Fremont Watershed Realty, a partnership of </w:t>
      </w:r>
    </w:p>
    <w:p w14:paraId="76354E35" w14:textId="77777777" w:rsidR="00BD326D" w:rsidRPr="00192C15" w:rsidRDefault="00BD326D" w:rsidP="00BD326D">
      <w:pPr>
        <w:pStyle w:val="ListParagraph"/>
        <w:numPr>
          <w:ilvl w:val="1"/>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Spear Street Capital; San Francisco; https://spearstreetcapital.com</w:t>
      </w:r>
    </w:p>
    <w:p w14:paraId="76063C4A" w14:textId="77777777" w:rsidR="00BD326D" w:rsidRPr="00192C15" w:rsidRDefault="00BD326D" w:rsidP="00BD326D">
      <w:pPr>
        <w:pStyle w:val="ListParagraph"/>
        <w:numPr>
          <w:ilvl w:val="1"/>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Stephen C. Grey &amp; Associates; Seattle; https://www.scga.com</w:t>
      </w:r>
    </w:p>
    <w:p w14:paraId="6843D898" w14:textId="77777777" w:rsidR="00BD326D" w:rsidRPr="00192C15" w:rsidRDefault="00BD326D" w:rsidP="00BD326D">
      <w:pPr>
        <w:pStyle w:val="ListParagraph"/>
        <w:numPr>
          <w:ilvl w:val="1"/>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HessCallahanGrey Group; Seattle; https://www.hcgreydev.com</w:t>
      </w:r>
    </w:p>
    <w:p w14:paraId="0DD926D9"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Architect: Weber Thompson Architects; Seattle; https://www.weberthompson.com</w:t>
      </w:r>
    </w:p>
    <w:p w14:paraId="5EB40E53"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General contractor: Turner Construction Company; Seattle office; https://www.turnerconstruction.com</w:t>
      </w:r>
    </w:p>
    <w:p w14:paraId="3C966889"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Building envelope consultant: Allana Buick &amp; Bers; Palo Alto, California; https://abbae.com</w:t>
      </w:r>
    </w:p>
    <w:p w14:paraId="71351633"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Glazing contractor and curtainwall fabricator: Mission Glass; Tumwater, Washington; https://mission-glass.com</w:t>
      </w:r>
    </w:p>
    <w:p w14:paraId="1CA198D7"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Curtainwall, storefront and entrance framing systems manufacturer: Oldcastle BuildingEnvelope, Inc. (OBE); Dallas; https://obe.com</w:t>
      </w:r>
    </w:p>
    <w:p w14:paraId="7E7142BF"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OBE framing systems’ polyamide insulating strip: Technoform North America; Twinsburg, Ohio; https://www.technoform.com</w:t>
      </w:r>
    </w:p>
    <w:p w14:paraId="5A1AA700"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Glass fabricator: Vitro Architectural Glass; Cheswick, Pennsylvania; https://www.vitroglazings.com</w:t>
      </w:r>
    </w:p>
    <w:p w14:paraId="4B859087"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Insulating glass unit (IGU) manufacturer: Northwestern Industries (NWI) Seattle, part of Hartung Glass Industries; Seattle; https://www.hartung-glass.com/locations/nwi-seattle</w:t>
      </w:r>
    </w:p>
    <w:p w14:paraId="5E06699A"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Plastic hybrid stainless steel (PHSS) warm-edge spacer: Technoform North America; Twinsburg, Ohio; https://www.technoform.com</w:t>
      </w:r>
    </w:p>
    <w:p w14:paraId="370E1BA0"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Photographer: Built Work Photography</w:t>
      </w:r>
    </w:p>
    <w:p w14:paraId="3346AB6F" w14:textId="77777777" w:rsidR="00BD326D" w:rsidRPr="00192C15" w:rsidRDefault="00BD326D" w:rsidP="00BD326D">
      <w:pPr>
        <w:pStyle w:val="ListParagraph"/>
        <w:numPr>
          <w:ilvl w:val="0"/>
          <w:numId w:val="17"/>
        </w:numPr>
        <w:rPr>
          <w:rFonts w:ascii="Noto Sans" w:hAnsi="Noto Sans" w:cs="Noto Sans"/>
          <w:color w:val="000000" w:themeColor="text1"/>
          <w:sz w:val="18"/>
          <w:szCs w:val="18"/>
        </w:rPr>
      </w:pPr>
      <w:r w:rsidRPr="00192C15">
        <w:rPr>
          <w:rFonts w:ascii="Noto Sans" w:hAnsi="Noto Sans" w:cs="Noto Sans"/>
          <w:color w:val="000000" w:themeColor="text1"/>
          <w:sz w:val="18"/>
          <w:szCs w:val="18"/>
        </w:rPr>
        <w:t>Video: https://vimeo.com/417833221, Weber Thompson</w:t>
      </w:r>
    </w:p>
    <w:p w14:paraId="5091B3C3" w14:textId="77777777" w:rsidR="00192C15" w:rsidRPr="00192C15" w:rsidRDefault="00192C15" w:rsidP="00192C15">
      <w:pPr>
        <w:ind w:right="14"/>
        <w:contextualSpacing/>
        <w:rPr>
          <w:rFonts w:ascii="Noto Sans" w:hAnsi="Noto Sans" w:cs="Noto Sans"/>
          <w:color w:val="000000" w:themeColor="text1"/>
          <w:sz w:val="18"/>
          <w:szCs w:val="18"/>
        </w:rPr>
      </w:pPr>
    </w:p>
    <w:p w14:paraId="79E2E1E2" w14:textId="519D118F" w:rsidR="00237B77" w:rsidRPr="00192C15" w:rsidRDefault="00396744" w:rsidP="00BD326D">
      <w:pPr>
        <w:ind w:right="14"/>
        <w:contextualSpacing/>
        <w:jc w:val="center"/>
        <w:rPr>
          <w:rFonts w:ascii="Noto Sans" w:hAnsi="Noto Sans" w:cs="Noto Sans"/>
          <w:color w:val="000000" w:themeColor="text1"/>
          <w:sz w:val="18"/>
          <w:szCs w:val="18"/>
        </w:rPr>
      </w:pPr>
      <w:r w:rsidRPr="00192C15">
        <w:rPr>
          <w:rFonts w:ascii="Noto Sans" w:hAnsi="Noto Sans" w:cs="Noto Sans"/>
          <w:color w:val="000000" w:themeColor="text1"/>
          <w:sz w:val="18"/>
          <w:szCs w:val="18"/>
        </w:rPr>
        <w:t>###</w:t>
      </w:r>
    </w:p>
    <w:sectPr w:rsidR="00237B77" w:rsidRPr="00192C15" w:rsidSect="005E72E2">
      <w:headerReference w:type="even" r:id="rId11"/>
      <w:headerReference w:type="default" r:id="rId12"/>
      <w:footerReference w:type="even" r:id="rId13"/>
      <w:footerReference w:type="default" r:id="rId14"/>
      <w:headerReference w:type="first" r:id="rId15"/>
      <w:footerReference w:type="first" r:id="rId16"/>
      <w:pgSz w:w="12240" w:h="15840"/>
      <w:pgMar w:top="1714" w:right="1138" w:bottom="144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231AA" w14:textId="77777777" w:rsidR="00CA599F" w:rsidRDefault="00CA599F">
      <w:r>
        <w:separator/>
      </w:r>
    </w:p>
  </w:endnote>
  <w:endnote w:type="continuationSeparator" w:id="0">
    <w:p w14:paraId="66CE6CDF" w14:textId="77777777" w:rsidR="00CA599F" w:rsidRDefault="00CA599F">
      <w:r>
        <w:continuationSeparator/>
      </w:r>
    </w:p>
  </w:endnote>
  <w:endnote w:type="continuationNotice" w:id="1">
    <w:p w14:paraId="0E1BF7C1" w14:textId="77777777" w:rsidR="00CA599F" w:rsidRDefault="00CA5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ITC Franklin Gothic Std Book">
    <w:altName w:val="Calibri"/>
    <w:panose1 w:val="020B0604020202020204"/>
    <w:charset w:val="00"/>
    <w:family w:val="swiss"/>
    <w:pitch w:val="default"/>
    <w:sig w:usb0="00000003" w:usb1="00000000" w:usb2="00000000" w:usb3="00000000" w:csb0="00000001" w:csb1="00000000"/>
  </w:font>
  <w:font w:name="Noto Sans">
    <w:panose1 w:val="020B0502040504020204"/>
    <w:charset w:val="00"/>
    <w:family w:val="swiss"/>
    <w:pitch w:val="variable"/>
    <w:sig w:usb0="E00082FF" w:usb1="400078F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B74A" w14:textId="77777777" w:rsidR="00325110" w:rsidRDefault="0032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8DB4"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72832F9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DC5C824" w14:textId="6CCEBD40"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Phone:</w:t>
    </w:r>
    <w:r w:rsidR="00396744">
      <w:rPr>
        <w:rFonts w:ascii="Noto Sans" w:hAnsi="Noto Sans" w:cs="Noto Sans"/>
        <w:sz w:val="16"/>
        <w:szCs w:val="16"/>
      </w:rPr>
      <w:t xml:space="preserve"> </w:t>
    </w:r>
    <w:r w:rsidRPr="00727B5F">
      <w:rPr>
        <w:rFonts w:ascii="Noto Sans" w:hAnsi="Noto Sans" w:cs="Noto Sans"/>
        <w:sz w:val="16"/>
        <w:szCs w:val="16"/>
      </w:rPr>
      <w:t>330-487-6600</w:t>
    </w:r>
    <w:r w:rsidR="004D1C53">
      <w:rPr>
        <w:rFonts w:ascii="Noto Sans" w:hAnsi="Noto Sans" w:cs="Noto Sans"/>
        <w:sz w:val="16"/>
        <w:szCs w:val="16"/>
      </w:rPr>
      <w:t xml:space="preserve">; </w:t>
    </w:r>
    <w:r w:rsidR="00727B5F">
      <w:rPr>
        <w:rFonts w:ascii="Noto Sans" w:hAnsi="Noto Sans" w:cs="Noto Sans"/>
        <w:sz w:val="16"/>
        <w:szCs w:val="16"/>
      </w:rPr>
      <w:t>Fax:</w:t>
    </w:r>
    <w:r w:rsidR="00396744">
      <w:rPr>
        <w:rFonts w:ascii="Noto Sans" w:hAnsi="Noto Sans" w:cs="Noto Sans"/>
        <w:sz w:val="16"/>
        <w:szCs w:val="16"/>
      </w:rPr>
      <w:t xml:space="preserve"> </w:t>
    </w:r>
    <w:r w:rsidR="00727B5F">
      <w:rPr>
        <w:rFonts w:ascii="Noto Sans" w:hAnsi="Noto Sans" w:cs="Noto Sans"/>
        <w:sz w:val="16"/>
        <w:szCs w:val="16"/>
      </w:rPr>
      <w:t xml:space="preserve">330-487-6680 </w:t>
    </w:r>
    <w:r w:rsidR="004D1C53">
      <w:rPr>
        <w:rFonts w:ascii="Noto Sans" w:hAnsi="Noto Sans" w:cs="Noto Sans"/>
        <w:sz w:val="16"/>
        <w:szCs w:val="16"/>
      </w:rPr>
      <w:tab/>
    </w:r>
    <w:r w:rsidRPr="00727B5F">
      <w:rPr>
        <w:rFonts w:ascii="Noto Sans" w:hAnsi="Noto Sans" w:cs="Noto Sans"/>
        <w:sz w:val="16"/>
        <w:szCs w:val="16"/>
      </w:rPr>
      <w:t>www.technoform.</w:t>
    </w:r>
    <w:r w:rsidR="00727B5F">
      <w:rPr>
        <w:rFonts w:ascii="Noto Sans" w:hAnsi="Noto Sans" w:cs="Noto Sans"/>
        <w:sz w:val="16"/>
        <w:szCs w:val="16"/>
      </w:rPr>
      <w:t>com</w:t>
    </w:r>
  </w:p>
  <w:p w14:paraId="179BD28A" w14:textId="77777777" w:rsidR="009B7BB0" w:rsidRDefault="009B7BB0">
    <w:pPr>
      <w:pStyle w:val="Footer"/>
    </w:pPr>
  </w:p>
  <w:p w14:paraId="4FE8BA38" w14:textId="77777777" w:rsidR="00647D61" w:rsidRPr="008F70C3" w:rsidRDefault="00647D61">
    <w:pPr>
      <w:pStyle w:val="Footer"/>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14C1" w14:textId="77777777" w:rsidR="00325110" w:rsidRDefault="0032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3F04" w14:textId="77777777" w:rsidR="00CA599F" w:rsidRDefault="00CA599F">
      <w:r>
        <w:separator/>
      </w:r>
    </w:p>
  </w:footnote>
  <w:footnote w:type="continuationSeparator" w:id="0">
    <w:p w14:paraId="30FDEBA1" w14:textId="77777777" w:rsidR="00CA599F" w:rsidRDefault="00CA599F">
      <w:r>
        <w:continuationSeparator/>
      </w:r>
    </w:p>
  </w:footnote>
  <w:footnote w:type="continuationNotice" w:id="1">
    <w:p w14:paraId="345EC145" w14:textId="77777777" w:rsidR="00CA599F" w:rsidRDefault="00CA5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F683F" w14:textId="1FA19226" w:rsidR="005F39BF" w:rsidRDefault="005F3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4CCB" w14:textId="14707846" w:rsidR="002B5AC3" w:rsidRDefault="009B7BB0">
    <w:pPr>
      <w:pStyle w:val="Header"/>
    </w:pPr>
    <w:r w:rsidRPr="007E0F23">
      <w:rPr>
        <w:noProof/>
        <w:color w:val="FFFFFF" w:themeColor="background1"/>
      </w:rPr>
      <w:drawing>
        <wp:anchor distT="0" distB="0" distL="114300" distR="114300" simplePos="0" relativeHeight="251658240" behindDoc="0" locked="1" layoutInCell="1" allowOverlap="1" wp14:anchorId="707F8D2F" wp14:editId="68583A16">
          <wp:simplePos x="0" y="0"/>
          <wp:positionH relativeFrom="page">
            <wp:posOffset>5297170</wp:posOffset>
          </wp:positionH>
          <wp:positionV relativeFrom="page">
            <wp:posOffset>434340</wp:posOffset>
          </wp:positionV>
          <wp:extent cx="1979930" cy="226695"/>
          <wp:effectExtent l="0" t="0" r="1270" b="1905"/>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BF49" w14:textId="55364FD5" w:rsidR="005F39BF" w:rsidRDefault="005F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7B042A"/>
    <w:multiLevelType w:val="hybridMultilevel"/>
    <w:tmpl w:val="D1A6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8" w15:restartNumberingAfterBreak="0">
    <w:nsid w:val="3E7A0181"/>
    <w:multiLevelType w:val="hybridMultilevel"/>
    <w:tmpl w:val="C29EA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EBE19BC"/>
    <w:multiLevelType w:val="hybridMultilevel"/>
    <w:tmpl w:val="F79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F78EA"/>
    <w:multiLevelType w:val="hybridMultilevel"/>
    <w:tmpl w:val="8E4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6" w15:restartNumberingAfterBreak="0">
    <w:nsid w:val="78DB3721"/>
    <w:multiLevelType w:val="hybridMultilevel"/>
    <w:tmpl w:val="739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138864">
    <w:abstractNumId w:val="13"/>
  </w:num>
  <w:num w:numId="2" w16cid:durableId="720783980">
    <w:abstractNumId w:val="3"/>
  </w:num>
  <w:num w:numId="3" w16cid:durableId="1045564440">
    <w:abstractNumId w:val="12"/>
  </w:num>
  <w:num w:numId="4" w16cid:durableId="447746837">
    <w:abstractNumId w:val="0"/>
  </w:num>
  <w:num w:numId="5" w16cid:durableId="874536233">
    <w:abstractNumId w:val="4"/>
  </w:num>
  <w:num w:numId="6" w16cid:durableId="442531551">
    <w:abstractNumId w:val="5"/>
  </w:num>
  <w:num w:numId="7" w16cid:durableId="712197348">
    <w:abstractNumId w:val="9"/>
  </w:num>
  <w:num w:numId="8" w16cid:durableId="2027244938">
    <w:abstractNumId w:val="7"/>
  </w:num>
  <w:num w:numId="9" w16cid:durableId="813252948">
    <w:abstractNumId w:val="15"/>
  </w:num>
  <w:num w:numId="10" w16cid:durableId="1938978844">
    <w:abstractNumId w:val="11"/>
  </w:num>
  <w:num w:numId="11" w16cid:durableId="1981880094">
    <w:abstractNumId w:val="2"/>
  </w:num>
  <w:num w:numId="12" w16cid:durableId="1743136557">
    <w:abstractNumId w:val="6"/>
  </w:num>
  <w:num w:numId="13" w16cid:durableId="2118866928">
    <w:abstractNumId w:val="14"/>
  </w:num>
  <w:num w:numId="14" w16cid:durableId="1338576732">
    <w:abstractNumId w:val="16"/>
  </w:num>
  <w:num w:numId="15" w16cid:durableId="1687174647">
    <w:abstractNumId w:val="10"/>
  </w:num>
  <w:num w:numId="16" w16cid:durableId="1890727255">
    <w:abstractNumId w:val="1"/>
  </w:num>
  <w:num w:numId="17" w16cid:durableId="1996372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5"/>
    <w:rsid w:val="00000B27"/>
    <w:rsid w:val="000049A6"/>
    <w:rsid w:val="00007BCC"/>
    <w:rsid w:val="00011703"/>
    <w:rsid w:val="00015609"/>
    <w:rsid w:val="00016184"/>
    <w:rsid w:val="000202AD"/>
    <w:rsid w:val="000237CD"/>
    <w:rsid w:val="00032B61"/>
    <w:rsid w:val="00036FFE"/>
    <w:rsid w:val="00040AB0"/>
    <w:rsid w:val="0004233D"/>
    <w:rsid w:val="00043A20"/>
    <w:rsid w:val="00046094"/>
    <w:rsid w:val="00051DD3"/>
    <w:rsid w:val="00052CB8"/>
    <w:rsid w:val="0005422F"/>
    <w:rsid w:val="0006014E"/>
    <w:rsid w:val="0006206D"/>
    <w:rsid w:val="00064803"/>
    <w:rsid w:val="0007528C"/>
    <w:rsid w:val="00076ED3"/>
    <w:rsid w:val="000A31D2"/>
    <w:rsid w:val="000A5E55"/>
    <w:rsid w:val="000B10FC"/>
    <w:rsid w:val="000C741A"/>
    <w:rsid w:val="000D101A"/>
    <w:rsid w:val="000D722B"/>
    <w:rsid w:val="000E1AE9"/>
    <w:rsid w:val="000F102A"/>
    <w:rsid w:val="000F1A71"/>
    <w:rsid w:val="000F7F68"/>
    <w:rsid w:val="001026D0"/>
    <w:rsid w:val="00113329"/>
    <w:rsid w:val="00113CC6"/>
    <w:rsid w:val="001165E4"/>
    <w:rsid w:val="00121D17"/>
    <w:rsid w:val="00122820"/>
    <w:rsid w:val="00132BDA"/>
    <w:rsid w:val="00135C81"/>
    <w:rsid w:val="00136FC1"/>
    <w:rsid w:val="0016197C"/>
    <w:rsid w:val="00162A93"/>
    <w:rsid w:val="00167ECA"/>
    <w:rsid w:val="001819F4"/>
    <w:rsid w:val="00192C15"/>
    <w:rsid w:val="001A0948"/>
    <w:rsid w:val="001A1F64"/>
    <w:rsid w:val="001C1987"/>
    <w:rsid w:val="001C783C"/>
    <w:rsid w:val="001D392B"/>
    <w:rsid w:val="001D6948"/>
    <w:rsid w:val="001E3F21"/>
    <w:rsid w:val="001E7AA8"/>
    <w:rsid w:val="00203131"/>
    <w:rsid w:val="00211B5B"/>
    <w:rsid w:val="00217B3D"/>
    <w:rsid w:val="00220A27"/>
    <w:rsid w:val="0022185D"/>
    <w:rsid w:val="002314DF"/>
    <w:rsid w:val="00232226"/>
    <w:rsid w:val="0023380B"/>
    <w:rsid w:val="0023420F"/>
    <w:rsid w:val="00234A34"/>
    <w:rsid w:val="00237B77"/>
    <w:rsid w:val="0024037F"/>
    <w:rsid w:val="002408EC"/>
    <w:rsid w:val="00255E8F"/>
    <w:rsid w:val="00256ACC"/>
    <w:rsid w:val="00257BA9"/>
    <w:rsid w:val="00267945"/>
    <w:rsid w:val="00276E56"/>
    <w:rsid w:val="00295917"/>
    <w:rsid w:val="00297C2E"/>
    <w:rsid w:val="002B28F9"/>
    <w:rsid w:val="002B4258"/>
    <w:rsid w:val="002B5AC3"/>
    <w:rsid w:val="002C086B"/>
    <w:rsid w:val="002C3D0E"/>
    <w:rsid w:val="002D4606"/>
    <w:rsid w:val="002E02D0"/>
    <w:rsid w:val="002E1604"/>
    <w:rsid w:val="002E55F9"/>
    <w:rsid w:val="002E729A"/>
    <w:rsid w:val="002F17CA"/>
    <w:rsid w:val="002F2C50"/>
    <w:rsid w:val="00300954"/>
    <w:rsid w:val="00315BFF"/>
    <w:rsid w:val="00323436"/>
    <w:rsid w:val="00325110"/>
    <w:rsid w:val="00354D7E"/>
    <w:rsid w:val="0035503E"/>
    <w:rsid w:val="00357661"/>
    <w:rsid w:val="00361443"/>
    <w:rsid w:val="00365CC5"/>
    <w:rsid w:val="00376C84"/>
    <w:rsid w:val="00383CF4"/>
    <w:rsid w:val="0039643D"/>
    <w:rsid w:val="00396744"/>
    <w:rsid w:val="003A12CD"/>
    <w:rsid w:val="003A1D61"/>
    <w:rsid w:val="003A331A"/>
    <w:rsid w:val="003B4F0A"/>
    <w:rsid w:val="003B6A3D"/>
    <w:rsid w:val="003C2B88"/>
    <w:rsid w:val="003C6693"/>
    <w:rsid w:val="003D0753"/>
    <w:rsid w:val="003D0B48"/>
    <w:rsid w:val="003D1D85"/>
    <w:rsid w:val="003D78A2"/>
    <w:rsid w:val="003E1AC3"/>
    <w:rsid w:val="003F595C"/>
    <w:rsid w:val="004028DB"/>
    <w:rsid w:val="00410BFA"/>
    <w:rsid w:val="00424816"/>
    <w:rsid w:val="004269BC"/>
    <w:rsid w:val="00426F2B"/>
    <w:rsid w:val="00433203"/>
    <w:rsid w:val="004376A1"/>
    <w:rsid w:val="00442497"/>
    <w:rsid w:val="00443615"/>
    <w:rsid w:val="00443E59"/>
    <w:rsid w:val="00457856"/>
    <w:rsid w:val="0047197D"/>
    <w:rsid w:val="004747F5"/>
    <w:rsid w:val="0048070C"/>
    <w:rsid w:val="00480982"/>
    <w:rsid w:val="004846EC"/>
    <w:rsid w:val="00490F88"/>
    <w:rsid w:val="00495FB0"/>
    <w:rsid w:val="00496355"/>
    <w:rsid w:val="004A73BC"/>
    <w:rsid w:val="004B1A6C"/>
    <w:rsid w:val="004D1C53"/>
    <w:rsid w:val="004D7B18"/>
    <w:rsid w:val="004E51C0"/>
    <w:rsid w:val="004F04F6"/>
    <w:rsid w:val="004F241D"/>
    <w:rsid w:val="004F25F6"/>
    <w:rsid w:val="004F5A6A"/>
    <w:rsid w:val="004F5AD3"/>
    <w:rsid w:val="00500807"/>
    <w:rsid w:val="00502909"/>
    <w:rsid w:val="00506625"/>
    <w:rsid w:val="005067A3"/>
    <w:rsid w:val="005448BB"/>
    <w:rsid w:val="005520AD"/>
    <w:rsid w:val="00560202"/>
    <w:rsid w:val="005609E6"/>
    <w:rsid w:val="00563C16"/>
    <w:rsid w:val="00565284"/>
    <w:rsid w:val="00571A86"/>
    <w:rsid w:val="00572569"/>
    <w:rsid w:val="00582E3F"/>
    <w:rsid w:val="00583CD8"/>
    <w:rsid w:val="00584350"/>
    <w:rsid w:val="00586335"/>
    <w:rsid w:val="0058748F"/>
    <w:rsid w:val="0059036F"/>
    <w:rsid w:val="005904AA"/>
    <w:rsid w:val="005A6CD4"/>
    <w:rsid w:val="005B23AA"/>
    <w:rsid w:val="005C0710"/>
    <w:rsid w:val="005C0EBB"/>
    <w:rsid w:val="005C1326"/>
    <w:rsid w:val="005C2C71"/>
    <w:rsid w:val="005E57E3"/>
    <w:rsid w:val="005E5FCF"/>
    <w:rsid w:val="005E72E2"/>
    <w:rsid w:val="005F2306"/>
    <w:rsid w:val="005F39BF"/>
    <w:rsid w:val="005F5FAB"/>
    <w:rsid w:val="0060515B"/>
    <w:rsid w:val="0060648C"/>
    <w:rsid w:val="00610A32"/>
    <w:rsid w:val="00611738"/>
    <w:rsid w:val="00611E74"/>
    <w:rsid w:val="0061220B"/>
    <w:rsid w:val="00614EB1"/>
    <w:rsid w:val="0062648F"/>
    <w:rsid w:val="006277FC"/>
    <w:rsid w:val="006312EF"/>
    <w:rsid w:val="00631536"/>
    <w:rsid w:val="00632DDD"/>
    <w:rsid w:val="00637053"/>
    <w:rsid w:val="006374BC"/>
    <w:rsid w:val="00640B6C"/>
    <w:rsid w:val="0064166E"/>
    <w:rsid w:val="00645BB3"/>
    <w:rsid w:val="00647D61"/>
    <w:rsid w:val="00650D5D"/>
    <w:rsid w:val="00662549"/>
    <w:rsid w:val="006745E3"/>
    <w:rsid w:val="00681A13"/>
    <w:rsid w:val="0068209D"/>
    <w:rsid w:val="00686EF8"/>
    <w:rsid w:val="00690328"/>
    <w:rsid w:val="00691D5D"/>
    <w:rsid w:val="006A6548"/>
    <w:rsid w:val="006B4F2D"/>
    <w:rsid w:val="006B7A27"/>
    <w:rsid w:val="006C1FC4"/>
    <w:rsid w:val="006C5963"/>
    <w:rsid w:val="006D647A"/>
    <w:rsid w:val="006E6935"/>
    <w:rsid w:val="00702010"/>
    <w:rsid w:val="00705090"/>
    <w:rsid w:val="00706E43"/>
    <w:rsid w:val="00710605"/>
    <w:rsid w:val="00720726"/>
    <w:rsid w:val="00727B5F"/>
    <w:rsid w:val="00730C39"/>
    <w:rsid w:val="007364C6"/>
    <w:rsid w:val="00741069"/>
    <w:rsid w:val="00743199"/>
    <w:rsid w:val="00746054"/>
    <w:rsid w:val="00750ED2"/>
    <w:rsid w:val="0075229B"/>
    <w:rsid w:val="00752753"/>
    <w:rsid w:val="00752C77"/>
    <w:rsid w:val="00765FBE"/>
    <w:rsid w:val="00766C14"/>
    <w:rsid w:val="007722EA"/>
    <w:rsid w:val="0077336C"/>
    <w:rsid w:val="00773A9C"/>
    <w:rsid w:val="00780B1C"/>
    <w:rsid w:val="007930C2"/>
    <w:rsid w:val="00793CE3"/>
    <w:rsid w:val="00797634"/>
    <w:rsid w:val="007A279C"/>
    <w:rsid w:val="007A3DFC"/>
    <w:rsid w:val="007A4687"/>
    <w:rsid w:val="007B7BFD"/>
    <w:rsid w:val="007C54CC"/>
    <w:rsid w:val="007D691D"/>
    <w:rsid w:val="007E4423"/>
    <w:rsid w:val="00804BE3"/>
    <w:rsid w:val="008110FA"/>
    <w:rsid w:val="00815F92"/>
    <w:rsid w:val="0082237D"/>
    <w:rsid w:val="00825546"/>
    <w:rsid w:val="008355EB"/>
    <w:rsid w:val="008442B8"/>
    <w:rsid w:val="0085298B"/>
    <w:rsid w:val="008648A6"/>
    <w:rsid w:val="00864F92"/>
    <w:rsid w:val="00875288"/>
    <w:rsid w:val="0087682E"/>
    <w:rsid w:val="00876FFC"/>
    <w:rsid w:val="008776C5"/>
    <w:rsid w:val="008803FA"/>
    <w:rsid w:val="00882882"/>
    <w:rsid w:val="008901BC"/>
    <w:rsid w:val="008937E1"/>
    <w:rsid w:val="008A00DC"/>
    <w:rsid w:val="008C03FF"/>
    <w:rsid w:val="008C433D"/>
    <w:rsid w:val="008C5A05"/>
    <w:rsid w:val="008C6846"/>
    <w:rsid w:val="008C6FCD"/>
    <w:rsid w:val="008D21AB"/>
    <w:rsid w:val="008D29EA"/>
    <w:rsid w:val="008E3EEF"/>
    <w:rsid w:val="008E41D6"/>
    <w:rsid w:val="008E4681"/>
    <w:rsid w:val="008F4BAB"/>
    <w:rsid w:val="008F70C3"/>
    <w:rsid w:val="009037A7"/>
    <w:rsid w:val="00904118"/>
    <w:rsid w:val="00906BB1"/>
    <w:rsid w:val="00911368"/>
    <w:rsid w:val="009136CB"/>
    <w:rsid w:val="00926D59"/>
    <w:rsid w:val="00934EDF"/>
    <w:rsid w:val="009353F1"/>
    <w:rsid w:val="00954CBF"/>
    <w:rsid w:val="00957160"/>
    <w:rsid w:val="009601E6"/>
    <w:rsid w:val="00967CE0"/>
    <w:rsid w:val="0098123B"/>
    <w:rsid w:val="009847D2"/>
    <w:rsid w:val="0098488D"/>
    <w:rsid w:val="0098741C"/>
    <w:rsid w:val="00996EDC"/>
    <w:rsid w:val="009A6080"/>
    <w:rsid w:val="009A66A3"/>
    <w:rsid w:val="009B7BB0"/>
    <w:rsid w:val="009C6390"/>
    <w:rsid w:val="009D1086"/>
    <w:rsid w:val="009E1D14"/>
    <w:rsid w:val="009E208C"/>
    <w:rsid w:val="009F5202"/>
    <w:rsid w:val="00A0586F"/>
    <w:rsid w:val="00A0790D"/>
    <w:rsid w:val="00A12259"/>
    <w:rsid w:val="00A31CE0"/>
    <w:rsid w:val="00A32DA7"/>
    <w:rsid w:val="00A34522"/>
    <w:rsid w:val="00A37DE5"/>
    <w:rsid w:val="00A4659A"/>
    <w:rsid w:val="00A6122A"/>
    <w:rsid w:val="00A7651C"/>
    <w:rsid w:val="00A77FDB"/>
    <w:rsid w:val="00A834DC"/>
    <w:rsid w:val="00A84F6F"/>
    <w:rsid w:val="00A874FA"/>
    <w:rsid w:val="00A918E2"/>
    <w:rsid w:val="00A92382"/>
    <w:rsid w:val="00A924A6"/>
    <w:rsid w:val="00AA190F"/>
    <w:rsid w:val="00AA1FCF"/>
    <w:rsid w:val="00AA4D75"/>
    <w:rsid w:val="00AA569A"/>
    <w:rsid w:val="00AC083C"/>
    <w:rsid w:val="00AC0F88"/>
    <w:rsid w:val="00AC6C70"/>
    <w:rsid w:val="00AD3F57"/>
    <w:rsid w:val="00AE51D6"/>
    <w:rsid w:val="00AF24B6"/>
    <w:rsid w:val="00B0446B"/>
    <w:rsid w:val="00B067E1"/>
    <w:rsid w:val="00B11490"/>
    <w:rsid w:val="00B33674"/>
    <w:rsid w:val="00B346DA"/>
    <w:rsid w:val="00B4447A"/>
    <w:rsid w:val="00B504F7"/>
    <w:rsid w:val="00B506D6"/>
    <w:rsid w:val="00B678E0"/>
    <w:rsid w:val="00B731BC"/>
    <w:rsid w:val="00B85220"/>
    <w:rsid w:val="00B860ED"/>
    <w:rsid w:val="00B96408"/>
    <w:rsid w:val="00BA0081"/>
    <w:rsid w:val="00BA24AB"/>
    <w:rsid w:val="00BB20D9"/>
    <w:rsid w:val="00BB412F"/>
    <w:rsid w:val="00BB713D"/>
    <w:rsid w:val="00BD326D"/>
    <w:rsid w:val="00BE144A"/>
    <w:rsid w:val="00BE34B4"/>
    <w:rsid w:val="00BE3D9E"/>
    <w:rsid w:val="00BE4874"/>
    <w:rsid w:val="00BE758E"/>
    <w:rsid w:val="00BF51FE"/>
    <w:rsid w:val="00C015DB"/>
    <w:rsid w:val="00C02CF9"/>
    <w:rsid w:val="00C1037C"/>
    <w:rsid w:val="00C21E3C"/>
    <w:rsid w:val="00C22CE3"/>
    <w:rsid w:val="00C301CF"/>
    <w:rsid w:val="00C30E95"/>
    <w:rsid w:val="00C43B79"/>
    <w:rsid w:val="00C452CD"/>
    <w:rsid w:val="00C461E4"/>
    <w:rsid w:val="00C50605"/>
    <w:rsid w:val="00C57C16"/>
    <w:rsid w:val="00C61CA4"/>
    <w:rsid w:val="00C67259"/>
    <w:rsid w:val="00C7069F"/>
    <w:rsid w:val="00C71221"/>
    <w:rsid w:val="00C71DE9"/>
    <w:rsid w:val="00C741B3"/>
    <w:rsid w:val="00C7571E"/>
    <w:rsid w:val="00C777A7"/>
    <w:rsid w:val="00C81858"/>
    <w:rsid w:val="00C82037"/>
    <w:rsid w:val="00C82067"/>
    <w:rsid w:val="00C854F6"/>
    <w:rsid w:val="00C862F1"/>
    <w:rsid w:val="00C90032"/>
    <w:rsid w:val="00C9017E"/>
    <w:rsid w:val="00C91A1A"/>
    <w:rsid w:val="00C929FC"/>
    <w:rsid w:val="00CA4420"/>
    <w:rsid w:val="00CA599F"/>
    <w:rsid w:val="00CB417F"/>
    <w:rsid w:val="00CD3586"/>
    <w:rsid w:val="00CD3F65"/>
    <w:rsid w:val="00CD45FD"/>
    <w:rsid w:val="00CE5E5A"/>
    <w:rsid w:val="00CF0EB4"/>
    <w:rsid w:val="00D01678"/>
    <w:rsid w:val="00D01E6F"/>
    <w:rsid w:val="00D02A23"/>
    <w:rsid w:val="00D03910"/>
    <w:rsid w:val="00D05184"/>
    <w:rsid w:val="00D1113E"/>
    <w:rsid w:val="00D114BB"/>
    <w:rsid w:val="00D156A2"/>
    <w:rsid w:val="00D21B82"/>
    <w:rsid w:val="00D265F3"/>
    <w:rsid w:val="00D36F0E"/>
    <w:rsid w:val="00D42F98"/>
    <w:rsid w:val="00D50783"/>
    <w:rsid w:val="00D510DD"/>
    <w:rsid w:val="00D70B90"/>
    <w:rsid w:val="00D72102"/>
    <w:rsid w:val="00D72F38"/>
    <w:rsid w:val="00D779C5"/>
    <w:rsid w:val="00D77E99"/>
    <w:rsid w:val="00D8078F"/>
    <w:rsid w:val="00D83339"/>
    <w:rsid w:val="00D85CAB"/>
    <w:rsid w:val="00D9134A"/>
    <w:rsid w:val="00D9303D"/>
    <w:rsid w:val="00D95A27"/>
    <w:rsid w:val="00D97790"/>
    <w:rsid w:val="00DA09B6"/>
    <w:rsid w:val="00DA3CD9"/>
    <w:rsid w:val="00DB206F"/>
    <w:rsid w:val="00DB5F0F"/>
    <w:rsid w:val="00DC62C7"/>
    <w:rsid w:val="00DE6C98"/>
    <w:rsid w:val="00E14E4B"/>
    <w:rsid w:val="00E20D4C"/>
    <w:rsid w:val="00E26BE4"/>
    <w:rsid w:val="00E33032"/>
    <w:rsid w:val="00E351B1"/>
    <w:rsid w:val="00E414E2"/>
    <w:rsid w:val="00E43297"/>
    <w:rsid w:val="00E47590"/>
    <w:rsid w:val="00E56BB0"/>
    <w:rsid w:val="00E6494A"/>
    <w:rsid w:val="00E655E9"/>
    <w:rsid w:val="00E759F5"/>
    <w:rsid w:val="00E81D70"/>
    <w:rsid w:val="00E85FF8"/>
    <w:rsid w:val="00E860DA"/>
    <w:rsid w:val="00E87826"/>
    <w:rsid w:val="00E93E6C"/>
    <w:rsid w:val="00EA0563"/>
    <w:rsid w:val="00EC549D"/>
    <w:rsid w:val="00EE56F8"/>
    <w:rsid w:val="00EE6352"/>
    <w:rsid w:val="00EF511D"/>
    <w:rsid w:val="00EF570A"/>
    <w:rsid w:val="00EF6D36"/>
    <w:rsid w:val="00F11F21"/>
    <w:rsid w:val="00F125CD"/>
    <w:rsid w:val="00F16D70"/>
    <w:rsid w:val="00F34C1A"/>
    <w:rsid w:val="00F43AF4"/>
    <w:rsid w:val="00F45663"/>
    <w:rsid w:val="00F472EF"/>
    <w:rsid w:val="00F5522F"/>
    <w:rsid w:val="00F73FD8"/>
    <w:rsid w:val="00F81496"/>
    <w:rsid w:val="00F81B1E"/>
    <w:rsid w:val="00F82971"/>
    <w:rsid w:val="00F8447D"/>
    <w:rsid w:val="00F86D1D"/>
    <w:rsid w:val="00F968ED"/>
    <w:rsid w:val="00FA20F7"/>
    <w:rsid w:val="00FC2A60"/>
    <w:rsid w:val="00FC7FE2"/>
    <w:rsid w:val="00FD67BD"/>
    <w:rsid w:val="00FE0B93"/>
    <w:rsid w:val="00FE2BA0"/>
    <w:rsid w:val="71E07076"/>
    <w:rsid w:val="7FA77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1E325D"/>
  <w15:docId w15:val="{2EE56713-FC3D-4662-8093-1967F170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563C1" w:themeColor="hyperlink"/>
      <w:u w:val="single"/>
    </w:rPr>
  </w:style>
  <w:style w:type="character" w:customStyle="1" w:styleId="UnresolvedMention1">
    <w:name w:val="Unresolved Mention1"/>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954F72"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unhideWhenUsed/>
    <w:rsid w:val="00A12259"/>
    <w:rPr>
      <w:sz w:val="20"/>
      <w:szCs w:val="20"/>
    </w:rPr>
  </w:style>
  <w:style w:type="character" w:customStyle="1" w:styleId="CommentTextChar">
    <w:name w:val="Comment Text Char"/>
    <w:basedOn w:val="DefaultParagraphFont"/>
    <w:link w:val="CommentText"/>
    <w:uiPriority w:val="99"/>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 w:type="character" w:customStyle="1" w:styleId="A6">
    <w:name w:val="A6"/>
    <w:uiPriority w:val="99"/>
    <w:rsid w:val="008648A6"/>
    <w:rPr>
      <w:rFonts w:cs="ITC Franklin Gothic Std Book"/>
      <w:color w:val="221E1F"/>
      <w:sz w:val="18"/>
      <w:szCs w:val="18"/>
    </w:rPr>
  </w:style>
  <w:style w:type="character" w:styleId="UnresolvedMention">
    <w:name w:val="Unresolved Mention"/>
    <w:basedOn w:val="DefaultParagraphFont"/>
    <w:uiPriority w:val="99"/>
    <w:semiHidden/>
    <w:unhideWhenUsed/>
    <w:rsid w:val="004D1C53"/>
    <w:rPr>
      <w:color w:val="605E5C"/>
      <w:shd w:val="clear" w:color="auto" w:fill="E1DFDD"/>
    </w:rPr>
  </w:style>
  <w:style w:type="paragraph" w:styleId="Revision">
    <w:name w:val="Revision"/>
    <w:hidden/>
    <w:uiPriority w:val="99"/>
    <w:semiHidden/>
    <w:rsid w:val="00FC2A60"/>
    <w:rPr>
      <w:sz w:val="24"/>
      <w:szCs w:val="24"/>
    </w:rPr>
  </w:style>
  <w:style w:type="character" w:styleId="Mention">
    <w:name w:val="Mention"/>
    <w:basedOn w:val="DefaultParagraphFont"/>
    <w:uiPriority w:val="99"/>
    <w:unhideWhenUsed/>
    <w:rsid w:val="00650D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2708">
      <w:bodyDiv w:val="1"/>
      <w:marLeft w:val="0"/>
      <w:marRight w:val="0"/>
      <w:marTop w:val="0"/>
      <w:marBottom w:val="0"/>
      <w:divBdr>
        <w:top w:val="none" w:sz="0" w:space="0" w:color="auto"/>
        <w:left w:val="none" w:sz="0" w:space="0" w:color="auto"/>
        <w:bottom w:val="none" w:sz="0" w:space="0" w:color="auto"/>
        <w:right w:val="none" w:sz="0" w:space="0" w:color="auto"/>
      </w:divBdr>
    </w:div>
    <w:div w:id="432089143">
      <w:bodyDiv w:val="1"/>
      <w:marLeft w:val="0"/>
      <w:marRight w:val="0"/>
      <w:marTop w:val="0"/>
      <w:marBottom w:val="0"/>
      <w:divBdr>
        <w:top w:val="none" w:sz="0" w:space="0" w:color="auto"/>
        <w:left w:val="none" w:sz="0" w:space="0" w:color="auto"/>
        <w:bottom w:val="none" w:sz="0" w:space="0" w:color="auto"/>
        <w:right w:val="none" w:sz="0" w:space="0" w:color="auto"/>
      </w:divBdr>
    </w:div>
    <w:div w:id="495345175">
      <w:bodyDiv w:val="1"/>
      <w:marLeft w:val="0"/>
      <w:marRight w:val="0"/>
      <w:marTop w:val="0"/>
      <w:marBottom w:val="0"/>
      <w:divBdr>
        <w:top w:val="none" w:sz="0" w:space="0" w:color="auto"/>
        <w:left w:val="none" w:sz="0" w:space="0" w:color="auto"/>
        <w:bottom w:val="none" w:sz="0" w:space="0" w:color="auto"/>
        <w:right w:val="none" w:sz="0" w:space="0" w:color="auto"/>
      </w:divBdr>
    </w:div>
    <w:div w:id="551888558">
      <w:bodyDiv w:val="1"/>
      <w:marLeft w:val="0"/>
      <w:marRight w:val="0"/>
      <w:marTop w:val="0"/>
      <w:marBottom w:val="0"/>
      <w:divBdr>
        <w:top w:val="none" w:sz="0" w:space="0" w:color="auto"/>
        <w:left w:val="none" w:sz="0" w:space="0" w:color="auto"/>
        <w:bottom w:val="none" w:sz="0" w:space="0" w:color="auto"/>
        <w:right w:val="none" w:sz="0" w:space="0" w:color="auto"/>
      </w:divBdr>
    </w:div>
    <w:div w:id="644823418">
      <w:bodyDiv w:val="1"/>
      <w:marLeft w:val="0"/>
      <w:marRight w:val="0"/>
      <w:marTop w:val="0"/>
      <w:marBottom w:val="0"/>
      <w:divBdr>
        <w:top w:val="none" w:sz="0" w:space="0" w:color="auto"/>
        <w:left w:val="none" w:sz="0" w:space="0" w:color="auto"/>
        <w:bottom w:val="none" w:sz="0" w:space="0" w:color="auto"/>
        <w:right w:val="none" w:sz="0" w:space="0" w:color="auto"/>
      </w:divBdr>
    </w:div>
    <w:div w:id="657197959">
      <w:bodyDiv w:val="1"/>
      <w:marLeft w:val="0"/>
      <w:marRight w:val="0"/>
      <w:marTop w:val="0"/>
      <w:marBottom w:val="0"/>
      <w:divBdr>
        <w:top w:val="none" w:sz="0" w:space="0" w:color="auto"/>
        <w:left w:val="none" w:sz="0" w:space="0" w:color="auto"/>
        <w:bottom w:val="none" w:sz="0" w:space="0" w:color="auto"/>
        <w:right w:val="none" w:sz="0" w:space="0" w:color="auto"/>
      </w:divBdr>
    </w:div>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475026425">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900217608">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sChild>
    </w:div>
    <w:div w:id="1177308446">
      <w:bodyDiv w:val="1"/>
      <w:marLeft w:val="0"/>
      <w:marRight w:val="0"/>
      <w:marTop w:val="0"/>
      <w:marBottom w:val="0"/>
      <w:divBdr>
        <w:top w:val="none" w:sz="0" w:space="0" w:color="auto"/>
        <w:left w:val="none" w:sz="0" w:space="0" w:color="auto"/>
        <w:bottom w:val="none" w:sz="0" w:space="0" w:color="auto"/>
        <w:right w:val="none" w:sz="0" w:space="0" w:color="auto"/>
      </w:divBdr>
    </w:div>
    <w:div w:id="1513565730">
      <w:bodyDiv w:val="1"/>
      <w:marLeft w:val="0"/>
      <w:marRight w:val="0"/>
      <w:marTop w:val="0"/>
      <w:marBottom w:val="0"/>
      <w:divBdr>
        <w:top w:val="none" w:sz="0" w:space="0" w:color="auto"/>
        <w:left w:val="none" w:sz="0" w:space="0" w:color="auto"/>
        <w:bottom w:val="none" w:sz="0" w:space="0" w:color="auto"/>
        <w:right w:val="none" w:sz="0" w:space="0" w:color="auto"/>
      </w:divBdr>
    </w:div>
    <w:div w:id="1633361614">
      <w:bodyDiv w:val="1"/>
      <w:marLeft w:val="0"/>
      <w:marRight w:val="0"/>
      <w:marTop w:val="0"/>
      <w:marBottom w:val="0"/>
      <w:divBdr>
        <w:top w:val="none" w:sz="0" w:space="0" w:color="auto"/>
        <w:left w:val="none" w:sz="0" w:space="0" w:color="auto"/>
        <w:bottom w:val="none" w:sz="0" w:space="0" w:color="auto"/>
        <w:right w:val="none" w:sz="0" w:space="0" w:color="auto"/>
      </w:divBdr>
    </w:div>
    <w:div w:id="1636176715">
      <w:bodyDiv w:val="1"/>
      <w:marLeft w:val="0"/>
      <w:marRight w:val="0"/>
      <w:marTop w:val="0"/>
      <w:marBottom w:val="0"/>
      <w:divBdr>
        <w:top w:val="none" w:sz="0" w:space="0" w:color="auto"/>
        <w:left w:val="none" w:sz="0" w:space="0" w:color="auto"/>
        <w:bottom w:val="none" w:sz="0" w:space="0" w:color="auto"/>
        <w:right w:val="none" w:sz="0" w:space="0" w:color="auto"/>
      </w:divBdr>
    </w:div>
    <w:div w:id="1784034645">
      <w:bodyDiv w:val="1"/>
      <w:marLeft w:val="0"/>
      <w:marRight w:val="0"/>
      <w:marTop w:val="0"/>
      <w:marBottom w:val="0"/>
      <w:divBdr>
        <w:top w:val="none" w:sz="0" w:space="0" w:color="auto"/>
        <w:left w:val="none" w:sz="0" w:space="0" w:color="auto"/>
        <w:bottom w:val="none" w:sz="0" w:space="0" w:color="auto"/>
        <w:right w:val="none" w:sz="0" w:space="0" w:color="auto"/>
      </w:divBdr>
    </w:div>
    <w:div w:id="1888224071">
      <w:bodyDiv w:val="1"/>
      <w:marLeft w:val="0"/>
      <w:marRight w:val="0"/>
      <w:marTop w:val="0"/>
      <w:marBottom w:val="0"/>
      <w:divBdr>
        <w:top w:val="none" w:sz="0" w:space="0" w:color="auto"/>
        <w:left w:val="none" w:sz="0" w:space="0" w:color="auto"/>
        <w:bottom w:val="none" w:sz="0" w:space="0" w:color="auto"/>
        <w:right w:val="none" w:sz="0" w:space="0" w:color="auto"/>
      </w:divBdr>
    </w:div>
    <w:div w:id="19873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1e3918-6423-46e6-888b-209772615772" xsi:nil="true"/>
    <lcf76f155ced4ddcb4097134ff3c332f xmlns="9bd997fc-a575-4ade-8def-4f74b45dca4c">
      <Terms xmlns="http://schemas.microsoft.com/office/infopath/2007/PartnerControls"/>
    </lcf76f155ced4ddcb4097134ff3c332f>
    <SharedWithUsers xmlns="041e3918-6423-46e6-888b-209772615772">
      <UserInfo>
        <DisplayName>Helen Sanders</DisplayName>
        <AccountId>55</AccountId>
        <AccountType/>
      </UserInfo>
      <UserInfo>
        <DisplayName>Al Stankus</DisplayName>
        <AccountId>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87A39129E5849BD124E0E3686BC84" ma:contentTypeVersion="20" ma:contentTypeDescription="Create a new document." ma:contentTypeScope="" ma:versionID="3c89e1dc5d30f06fc35ca69a6447da91">
  <xsd:schema xmlns:xsd="http://www.w3.org/2001/XMLSchema" xmlns:xs="http://www.w3.org/2001/XMLSchema" xmlns:p="http://schemas.microsoft.com/office/2006/metadata/properties" xmlns:ns2="9bd997fc-a575-4ade-8def-4f74b45dca4c" xmlns:ns3="041e3918-6423-46e6-888b-209772615772" targetNamespace="http://schemas.microsoft.com/office/2006/metadata/properties" ma:root="true" ma:fieldsID="8eb9fc819f5c8da071f6135901735d39" ns2:_="" ns3:_="">
    <xsd:import namespace="9bd997fc-a575-4ade-8def-4f74b45dca4c"/>
    <xsd:import namespace="041e3918-6423-46e6-888b-209772615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997fc-a575-4ade-8def-4f74b45dc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11e2a9f-0e86-4cf1-b146-2db57241d4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1e3918-6423-46e6-888b-2097726157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5801fa-8fe6-4a7a-9fea-a7fa1e606839}" ma:internalName="TaxCatchAll" ma:showField="CatchAllData" ma:web="041e3918-6423-46e6-888b-209772615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AE304-E50F-40AE-BC52-B1C21C180FC7}">
  <ds:schemaRefs>
    <ds:schemaRef ds:uri="http://schemas.microsoft.com/office/2006/metadata/properties"/>
    <ds:schemaRef ds:uri="http://schemas.microsoft.com/office/infopath/2007/PartnerControls"/>
    <ds:schemaRef ds:uri="041e3918-6423-46e6-888b-209772615772"/>
    <ds:schemaRef ds:uri="9bd997fc-a575-4ade-8def-4f74b45dca4c"/>
  </ds:schemaRefs>
</ds:datastoreItem>
</file>

<file path=customXml/itemProps2.xml><?xml version="1.0" encoding="utf-8"?>
<ds:datastoreItem xmlns:ds="http://schemas.openxmlformats.org/officeDocument/2006/customXml" ds:itemID="{C7AD3E06-EFB5-46FF-9176-D06D487DE7AD}">
  <ds:schemaRefs>
    <ds:schemaRef ds:uri="http://schemas.microsoft.com/sharepoint/v3/contenttype/forms"/>
  </ds:schemaRefs>
</ds:datastoreItem>
</file>

<file path=customXml/itemProps3.xml><?xml version="1.0" encoding="utf-8"?>
<ds:datastoreItem xmlns:ds="http://schemas.openxmlformats.org/officeDocument/2006/customXml" ds:itemID="{2CED542D-8AE2-4B3C-ADBE-1E04A7391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997fc-a575-4ade-8def-4f74b45dca4c"/>
    <ds:schemaRef ds:uri="041e3918-6423-46e6-888b-209772615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2BEC7-4ED3-C848-BF9F-F2B9D819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1</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Kubasek;Anjali Patel</dc:creator>
  <cp:keywords/>
  <cp:lastModifiedBy>Heather West</cp:lastModifiedBy>
  <cp:revision>2</cp:revision>
  <cp:lastPrinted>2024-04-09T15:41:00Z</cp:lastPrinted>
  <dcterms:created xsi:type="dcterms:W3CDTF">2025-02-17T03:11:00Z</dcterms:created>
  <dcterms:modified xsi:type="dcterms:W3CDTF">2025-02-17T03:11:00Z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0x010100B5187A39129E5849BD124E0E3686BC84</vt:lpwstr>
  </property>
  <property fmtid="{D5CDD505-2E9C-101B-9397-08002B2CF9AE}" pid="3" name="MediaServiceImageTags">
    <vt:lpwstr/>
  </property>
</Properties>
</file>