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AE93D" w14:textId="4DA18CF1" w:rsidR="00B93302" w:rsidRPr="00D9258D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D9258D">
        <w:rPr>
          <w:rFonts w:ascii="Helvetica" w:hAnsi="Helvetica"/>
          <w:sz w:val="56"/>
        </w:rPr>
        <w:t>New</w:t>
      </w:r>
      <w:r w:rsidRPr="00D9258D">
        <w:rPr>
          <w:rFonts w:ascii="Helvetica-Narrow" w:hAnsi="Helvetica-Narrow"/>
          <w:sz w:val="56"/>
        </w:rPr>
        <w:t xml:space="preserve">s </w:t>
      </w:r>
      <w:r w:rsidR="00F8328B">
        <w:rPr>
          <w:rFonts w:ascii="Helvetica" w:hAnsi="Helvetica"/>
          <w:sz w:val="56"/>
        </w:rPr>
        <w:t>Release</w:t>
      </w:r>
    </w:p>
    <w:p w14:paraId="4BA2AAB7" w14:textId="6C842192" w:rsidR="00B93302" w:rsidRPr="00D9258D" w:rsidRDefault="00F8328B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/>
      </w:r>
      <w:r w:rsidR="003D5897" w:rsidRPr="00D9258D">
        <w:rPr>
          <w:rFonts w:ascii="Arial" w:hAnsi="Arial"/>
          <w:b/>
          <w:sz w:val="22"/>
          <w:szCs w:val="22"/>
        </w:rPr>
        <w:t>Media</w:t>
      </w:r>
      <w:r w:rsidR="00B93302" w:rsidRPr="00D9258D">
        <w:rPr>
          <w:rFonts w:ascii="Arial" w:hAnsi="Arial"/>
          <w:b/>
          <w:sz w:val="22"/>
          <w:szCs w:val="22"/>
        </w:rPr>
        <w:t xml:space="preserve"> Contacts</w:t>
      </w:r>
    </w:p>
    <w:p w14:paraId="3A7C1B5A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29A47147" w:rsidR="00B93302" w:rsidRPr="00A54613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  <w:lang w:val="fr-FR"/>
        </w:rPr>
      </w:pPr>
      <w:proofErr w:type="gramStart"/>
      <w:r w:rsidRPr="00A54613">
        <w:rPr>
          <w:rFonts w:ascii="Arial" w:hAnsi="Arial" w:cs="Arial"/>
          <w:sz w:val="18"/>
          <w:szCs w:val="18"/>
          <w:lang w:val="fr-FR"/>
        </w:rPr>
        <w:t>Email:</w:t>
      </w:r>
      <w:proofErr w:type="gramEnd"/>
      <w:r w:rsidRPr="00A54613">
        <w:rPr>
          <w:rFonts w:ascii="Arial" w:hAnsi="Arial" w:cs="Arial"/>
          <w:sz w:val="18"/>
          <w:szCs w:val="18"/>
          <w:lang w:val="fr-FR"/>
        </w:rPr>
        <w:t xml:space="preserve"> </w:t>
      </w:r>
      <w:hyperlink r:id="rId8" w:history="1">
        <w:r w:rsidRPr="00A54613">
          <w:rPr>
            <w:rStyle w:val="Hyperlink"/>
            <w:rFonts w:ascii="Arial" w:hAnsi="Arial" w:cs="Arial"/>
            <w:sz w:val="18"/>
            <w:szCs w:val="18"/>
            <w:lang w:val="fr-FR"/>
          </w:rPr>
          <w:t>heather@heatherwestpr.com</w:t>
        </w:r>
      </w:hyperlink>
      <w:r w:rsidRPr="00A54613">
        <w:rPr>
          <w:rFonts w:ascii="Arial" w:hAnsi="Arial" w:cs="Arial"/>
          <w:sz w:val="18"/>
          <w:szCs w:val="18"/>
          <w:lang w:val="fr-FR"/>
        </w:rPr>
        <w:t xml:space="preserve">; </w:t>
      </w:r>
      <w:r w:rsidR="00F8328B" w:rsidRPr="00A54613">
        <w:rPr>
          <w:rFonts w:ascii="Arial" w:hAnsi="Arial" w:cs="Arial"/>
          <w:sz w:val="18"/>
          <w:szCs w:val="18"/>
          <w:lang w:val="fr-FR"/>
        </w:rPr>
        <w:t xml:space="preserve">Phone: </w:t>
      </w:r>
      <w:r w:rsidRPr="00A54613">
        <w:rPr>
          <w:rFonts w:ascii="Arial" w:hAnsi="Arial" w:cs="Arial"/>
          <w:sz w:val="18"/>
          <w:szCs w:val="18"/>
          <w:lang w:val="fr-FR"/>
        </w:rPr>
        <w:t>612-724-8760</w:t>
      </w:r>
    </w:p>
    <w:p w14:paraId="0C66AF7D" w14:textId="77777777" w:rsidR="00B93302" w:rsidRPr="00A54613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  <w:lang w:val="fr-FR"/>
        </w:rPr>
      </w:pPr>
    </w:p>
    <w:p w14:paraId="5A6708B4" w14:textId="1B99934B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Angela Dickson, marketing </w:t>
      </w:r>
      <w:r w:rsidR="00112C64">
        <w:rPr>
          <w:rFonts w:ascii="Arial" w:hAnsi="Arial" w:cs="Arial"/>
          <w:sz w:val="18"/>
          <w:szCs w:val="18"/>
        </w:rPr>
        <w:t>and communications director</w:t>
      </w:r>
      <w:r w:rsidRPr="00D9258D">
        <w:rPr>
          <w:rFonts w:ascii="Arial" w:hAnsi="Arial" w:cs="Arial"/>
          <w:sz w:val="18"/>
          <w:szCs w:val="18"/>
        </w:rPr>
        <w:t xml:space="preserve">, </w:t>
      </w:r>
      <w:r w:rsidR="007D091F">
        <w:rPr>
          <w:rFonts w:ascii="Arial" w:hAnsi="Arial" w:cs="Arial"/>
          <w:sz w:val="18"/>
          <w:szCs w:val="18"/>
        </w:rPr>
        <w:t>FGIA</w:t>
      </w:r>
    </w:p>
    <w:p w14:paraId="3DC5C75E" w14:textId="1CF16542" w:rsidR="00B93302" w:rsidRPr="00A54613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  <w:lang w:val="fr-FR"/>
        </w:rPr>
      </w:pPr>
      <w:r w:rsidRPr="00A54613">
        <w:rPr>
          <w:rFonts w:ascii="Arial" w:hAnsi="Arial" w:cs="Arial"/>
          <w:sz w:val="18"/>
          <w:szCs w:val="18"/>
          <w:lang w:val="fr-FR"/>
        </w:rPr>
        <w:t xml:space="preserve">Email: </w:t>
      </w:r>
      <w:hyperlink r:id="rId9" w:history="1">
        <w:r w:rsidR="005C7D7D" w:rsidRPr="00A54613">
          <w:rPr>
            <w:rStyle w:val="Hyperlink"/>
            <w:rFonts w:ascii="Arial" w:hAnsi="Arial" w:cs="Arial"/>
            <w:sz w:val="18"/>
            <w:szCs w:val="18"/>
            <w:lang w:val="fr-FR"/>
          </w:rPr>
          <w:t>adickson@fgiaonline.org</w:t>
        </w:r>
      </w:hyperlink>
      <w:r w:rsidRPr="00A54613">
        <w:rPr>
          <w:rFonts w:ascii="Arial" w:hAnsi="Arial" w:cs="Arial"/>
          <w:sz w:val="18"/>
          <w:szCs w:val="18"/>
          <w:lang w:val="fr-FR"/>
        </w:rPr>
        <w:t xml:space="preserve">; </w:t>
      </w:r>
      <w:r w:rsidR="00F8328B" w:rsidRPr="00A54613">
        <w:rPr>
          <w:rFonts w:ascii="Arial" w:hAnsi="Arial" w:cs="Arial"/>
          <w:sz w:val="18"/>
          <w:szCs w:val="18"/>
          <w:lang w:val="fr-FR"/>
        </w:rPr>
        <w:t xml:space="preserve">Phone: </w:t>
      </w:r>
      <w:r w:rsidR="00CE0952" w:rsidRPr="00A54613">
        <w:rPr>
          <w:rFonts w:ascii="Arial" w:hAnsi="Arial" w:cs="Arial"/>
          <w:sz w:val="18"/>
          <w:szCs w:val="18"/>
          <w:lang w:val="fr-FR"/>
        </w:rPr>
        <w:t>630-920-4999</w:t>
      </w:r>
    </w:p>
    <w:p w14:paraId="677E4327" w14:textId="3F183828" w:rsidR="00305DAD" w:rsidRPr="00D9258D" w:rsidRDefault="002D3413" w:rsidP="00305DAD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yellow"/>
        </w:rPr>
        <w:t>September</w:t>
      </w:r>
      <w:r w:rsidR="00B82B11">
        <w:rPr>
          <w:b w:val="0"/>
          <w:sz w:val="24"/>
          <w:szCs w:val="24"/>
          <w:highlight w:val="yellow"/>
        </w:rPr>
        <w:t xml:space="preserve"> </w:t>
      </w:r>
      <w:r w:rsidR="00A21F20">
        <w:rPr>
          <w:b w:val="0"/>
          <w:sz w:val="24"/>
          <w:szCs w:val="24"/>
          <w:highlight w:val="yellow"/>
        </w:rPr>
        <w:t>30</w:t>
      </w:r>
      <w:r w:rsidR="008F1618" w:rsidRPr="00F13E41">
        <w:rPr>
          <w:b w:val="0"/>
          <w:sz w:val="24"/>
          <w:szCs w:val="24"/>
          <w:highlight w:val="yellow"/>
        </w:rPr>
        <w:t xml:space="preserve">, </w:t>
      </w:r>
      <w:r w:rsidR="00556E3E">
        <w:rPr>
          <w:b w:val="0"/>
          <w:sz w:val="24"/>
          <w:szCs w:val="24"/>
          <w:highlight w:val="yellow"/>
        </w:rPr>
        <w:t>202</w:t>
      </w:r>
      <w:r w:rsidR="0071491E">
        <w:rPr>
          <w:b w:val="0"/>
          <w:sz w:val="24"/>
          <w:szCs w:val="24"/>
          <w:highlight w:val="yellow"/>
        </w:rPr>
        <w:t>1</w:t>
      </w:r>
    </w:p>
    <w:p w14:paraId="71E31F7C" w14:textId="77777777" w:rsidR="00305DAD" w:rsidRPr="00D9258D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313BBC9A" w14:textId="7F423304" w:rsidR="00305DAD" w:rsidRPr="00D9258D" w:rsidRDefault="004571B7" w:rsidP="0038384C">
      <w:pPr>
        <w:pStyle w:val="Title"/>
        <w:spacing w:after="240"/>
        <w:rPr>
          <w:color w:val="auto"/>
        </w:rPr>
      </w:pPr>
      <w:r>
        <w:rPr>
          <w:color w:val="auto"/>
        </w:rPr>
        <w:t xml:space="preserve">FGIA Releases </w:t>
      </w:r>
      <w:r w:rsidR="002D3413">
        <w:rPr>
          <w:color w:val="auto"/>
        </w:rPr>
        <w:t xml:space="preserve">Update to </w:t>
      </w:r>
      <w:r>
        <w:rPr>
          <w:color w:val="auto"/>
        </w:rPr>
        <w:t>20</w:t>
      </w:r>
      <w:r w:rsidR="0071491E">
        <w:rPr>
          <w:color w:val="auto"/>
        </w:rPr>
        <w:t>20</w:t>
      </w:r>
      <w:r>
        <w:rPr>
          <w:color w:val="auto"/>
        </w:rPr>
        <w:t>/202</w:t>
      </w:r>
      <w:r w:rsidR="0071491E">
        <w:rPr>
          <w:color w:val="auto"/>
        </w:rPr>
        <w:t>1</w:t>
      </w:r>
      <w:r>
        <w:rPr>
          <w:color w:val="auto"/>
        </w:rPr>
        <w:t xml:space="preserve"> Market Studies, Offers </w:t>
      </w:r>
      <w:r w:rsidR="00156FFF">
        <w:rPr>
          <w:color w:val="auto"/>
        </w:rPr>
        <w:t>Adjusted</w:t>
      </w:r>
      <w:r w:rsidR="002D3413">
        <w:rPr>
          <w:color w:val="auto"/>
        </w:rPr>
        <w:t xml:space="preserve"> </w:t>
      </w:r>
      <w:r>
        <w:rPr>
          <w:color w:val="auto"/>
        </w:rPr>
        <w:t>Forecast of Fenestration Industry Trends</w:t>
      </w:r>
    </w:p>
    <w:p w14:paraId="3ECB6748" w14:textId="4A31BA9F" w:rsidR="004571B7" w:rsidRPr="00B051C6" w:rsidRDefault="00A41F02" w:rsidP="004571B7">
      <w:pPr>
        <w:rPr>
          <w:rFonts w:cs="Arial"/>
          <w:i/>
          <w:szCs w:val="22"/>
        </w:rPr>
      </w:pPr>
      <w:r w:rsidRPr="001A0204">
        <w:t xml:space="preserve">SCHAUMBURG, IL </w:t>
      </w:r>
      <w:r w:rsidR="00723E5F" w:rsidRPr="001A0204">
        <w:t>–</w:t>
      </w:r>
      <w:r w:rsidR="005C7D7D" w:rsidRPr="001A0204">
        <w:t xml:space="preserve"> </w:t>
      </w:r>
      <w:r w:rsidR="00396FE6" w:rsidRPr="001A0204">
        <w:rPr>
          <w:szCs w:val="22"/>
        </w:rPr>
        <w:t>T</w:t>
      </w:r>
      <w:r w:rsidR="00723E5F" w:rsidRPr="001A0204">
        <w:rPr>
          <w:szCs w:val="22"/>
        </w:rPr>
        <w:t xml:space="preserve">he </w:t>
      </w:r>
      <w:r w:rsidR="00F13E41" w:rsidRPr="001A0204">
        <w:rPr>
          <w:szCs w:val="22"/>
        </w:rPr>
        <w:t xml:space="preserve">Fenestration </w:t>
      </w:r>
      <w:r w:rsidR="00A2254C" w:rsidRPr="001A0204">
        <w:rPr>
          <w:szCs w:val="22"/>
        </w:rPr>
        <w:t>and</w:t>
      </w:r>
      <w:r w:rsidR="00F13E41" w:rsidRPr="001A0204">
        <w:rPr>
          <w:szCs w:val="22"/>
        </w:rPr>
        <w:t xml:space="preserve"> Glazing Industry Alliance (FGIA) </w:t>
      </w:r>
      <w:r w:rsidR="004571B7" w:rsidRPr="001A0204">
        <w:rPr>
          <w:rFonts w:cs="Arial"/>
          <w:color w:val="auto"/>
          <w:szCs w:val="22"/>
        </w:rPr>
        <w:t>has released</w:t>
      </w:r>
      <w:r w:rsidR="002D3413" w:rsidRPr="001A0204">
        <w:rPr>
          <w:rFonts w:cs="Arial"/>
          <w:color w:val="auto"/>
          <w:szCs w:val="22"/>
        </w:rPr>
        <w:t xml:space="preserve"> update</w:t>
      </w:r>
      <w:r w:rsidR="008255E5" w:rsidRPr="001A0204">
        <w:rPr>
          <w:rFonts w:cs="Arial"/>
          <w:color w:val="auto"/>
          <w:szCs w:val="22"/>
        </w:rPr>
        <w:t xml:space="preserve">d industry market data in </w:t>
      </w:r>
      <w:r w:rsidR="004571B7" w:rsidRPr="001A0204">
        <w:rPr>
          <w:rFonts w:cs="Arial"/>
          <w:color w:val="auto"/>
          <w:szCs w:val="22"/>
        </w:rPr>
        <w:t xml:space="preserve">the </w:t>
      </w:r>
      <w:r w:rsidR="004571B7" w:rsidRPr="001A0204">
        <w:rPr>
          <w:rFonts w:cs="Arial"/>
          <w:i/>
          <w:color w:val="auto"/>
          <w:szCs w:val="22"/>
        </w:rPr>
        <w:t xml:space="preserve">FGIA </w:t>
      </w:r>
      <w:r w:rsidR="00657967" w:rsidRPr="001A0204">
        <w:rPr>
          <w:rFonts w:cs="Arial"/>
          <w:i/>
          <w:color w:val="auto"/>
          <w:szCs w:val="22"/>
        </w:rPr>
        <w:t xml:space="preserve">Industry Update of the </w:t>
      </w:r>
      <w:r w:rsidR="00657967" w:rsidRPr="001A0204">
        <w:rPr>
          <w:rFonts w:cs="Arial"/>
          <w:i/>
          <w:iCs/>
          <w:szCs w:val="22"/>
        </w:rPr>
        <w:t>U.S. Market for Residential and Non-residential Windows, Doors and Skylights</w:t>
      </w:r>
      <w:r w:rsidR="008255E5" w:rsidRPr="001A0204">
        <w:rPr>
          <w:rFonts w:cs="Arial"/>
          <w:iCs/>
          <w:color w:val="auto"/>
          <w:szCs w:val="22"/>
        </w:rPr>
        <w:t>. This report serves as an updated overview of the</w:t>
      </w:r>
      <w:r w:rsidR="00657967" w:rsidRPr="001A0204">
        <w:rPr>
          <w:rFonts w:cs="Arial"/>
          <w:iCs/>
          <w:color w:val="auto"/>
          <w:szCs w:val="22"/>
        </w:rPr>
        <w:t xml:space="preserve"> reports</w:t>
      </w:r>
      <w:r w:rsidR="002D3413" w:rsidRPr="001A0204">
        <w:rPr>
          <w:rFonts w:cs="Arial"/>
          <w:iCs/>
          <w:color w:val="auto"/>
          <w:szCs w:val="22"/>
        </w:rPr>
        <w:t xml:space="preserve"> released </w:t>
      </w:r>
      <w:r w:rsidR="00657967" w:rsidRPr="001A0204">
        <w:rPr>
          <w:rFonts w:cs="Arial"/>
          <w:iCs/>
          <w:color w:val="auto"/>
          <w:szCs w:val="22"/>
        </w:rPr>
        <w:t xml:space="preserve">by the association </w:t>
      </w:r>
      <w:r w:rsidR="00A57A4C">
        <w:rPr>
          <w:rFonts w:cs="Arial"/>
          <w:iCs/>
          <w:color w:val="auto"/>
          <w:szCs w:val="22"/>
        </w:rPr>
        <w:t>this past spring</w:t>
      </w:r>
      <w:r w:rsidR="004571B7" w:rsidRPr="001A0204">
        <w:rPr>
          <w:rFonts w:cs="Arial"/>
          <w:iCs/>
          <w:color w:val="auto"/>
          <w:szCs w:val="22"/>
        </w:rPr>
        <w:t>.</w:t>
      </w:r>
      <w:r w:rsidR="004571B7" w:rsidRPr="001A0204">
        <w:rPr>
          <w:rFonts w:cs="Arial"/>
          <w:color w:val="auto"/>
          <w:szCs w:val="22"/>
        </w:rPr>
        <w:t xml:space="preserve"> </w:t>
      </w:r>
      <w:r w:rsidR="006A7700" w:rsidRPr="001A0204">
        <w:rPr>
          <w:rFonts w:cs="Arial"/>
          <w:color w:val="auto"/>
          <w:szCs w:val="22"/>
        </w:rPr>
        <w:t>New f</w:t>
      </w:r>
      <w:r w:rsidR="004571B7" w:rsidRPr="001A0204">
        <w:rPr>
          <w:rFonts w:cs="Arial"/>
          <w:color w:val="auto"/>
          <w:szCs w:val="22"/>
        </w:rPr>
        <w:t xml:space="preserve">orecasts </w:t>
      </w:r>
      <w:r w:rsidR="006A7700" w:rsidRPr="001A0204">
        <w:rPr>
          <w:rFonts w:cs="Arial"/>
          <w:color w:val="auto"/>
          <w:szCs w:val="22"/>
        </w:rPr>
        <w:t xml:space="preserve">included in this update </w:t>
      </w:r>
      <w:r w:rsidR="004571B7" w:rsidRPr="001A0204">
        <w:rPr>
          <w:rFonts w:cs="Arial"/>
          <w:color w:val="auto"/>
          <w:szCs w:val="22"/>
        </w:rPr>
        <w:t xml:space="preserve">are based on projections of construction activity </w:t>
      </w:r>
      <w:r w:rsidR="006A7700" w:rsidRPr="001A0204">
        <w:rPr>
          <w:rFonts w:cs="Arial"/>
          <w:color w:val="auto"/>
          <w:szCs w:val="22"/>
        </w:rPr>
        <w:t xml:space="preserve">as of mid-September </w:t>
      </w:r>
      <w:r w:rsidR="004571B7" w:rsidRPr="001A0204">
        <w:rPr>
          <w:rFonts w:cs="Arial"/>
          <w:color w:val="auto"/>
          <w:szCs w:val="22"/>
        </w:rPr>
        <w:t>202</w:t>
      </w:r>
      <w:r w:rsidR="001A0204" w:rsidRPr="001A0204">
        <w:rPr>
          <w:rFonts w:cs="Arial"/>
          <w:color w:val="auto"/>
          <w:szCs w:val="22"/>
        </w:rPr>
        <w:t>1</w:t>
      </w:r>
      <w:r w:rsidR="006A7700" w:rsidRPr="001A0204">
        <w:rPr>
          <w:rFonts w:cs="Arial"/>
          <w:color w:val="auto"/>
          <w:szCs w:val="22"/>
        </w:rPr>
        <w:t>, including a consensus of current economic and construction forecasts along with input from industry participants on year-</w:t>
      </w:r>
      <w:r w:rsidR="00ED2529" w:rsidRPr="001A0204">
        <w:rPr>
          <w:rFonts w:cs="Arial"/>
          <w:color w:val="auto"/>
          <w:szCs w:val="22"/>
        </w:rPr>
        <w:t>t</w:t>
      </w:r>
      <w:r w:rsidR="006A7700" w:rsidRPr="001A0204">
        <w:rPr>
          <w:rFonts w:cs="Arial"/>
          <w:color w:val="auto"/>
          <w:szCs w:val="22"/>
        </w:rPr>
        <w:t>o-date shipments</w:t>
      </w:r>
      <w:r w:rsidR="004571B7" w:rsidRPr="001A0204">
        <w:rPr>
          <w:rFonts w:cs="Arial"/>
          <w:color w:val="auto"/>
          <w:szCs w:val="22"/>
        </w:rPr>
        <w:t>.</w:t>
      </w:r>
    </w:p>
    <w:p w14:paraId="0931B952" w14:textId="427F64EF" w:rsidR="006A7700" w:rsidRPr="006A7700" w:rsidRDefault="006A7700" w:rsidP="006A7700">
      <w:r w:rsidRPr="001A0204">
        <w:t>“</w:t>
      </w:r>
      <w:r w:rsidR="005A749E" w:rsidRPr="001A0204">
        <w:t>FGIA chose to release this update because, as we know, f</w:t>
      </w:r>
      <w:r w:rsidRPr="001A0204">
        <w:t xml:space="preserve">orecasting at a time of unique economic </w:t>
      </w:r>
      <w:r w:rsidR="001A0204" w:rsidRPr="001A0204">
        <w:t>shifts</w:t>
      </w:r>
      <w:r w:rsidRPr="001A0204">
        <w:t xml:space="preserve"> creates challenges for forward</w:t>
      </w:r>
      <w:r w:rsidR="00156FFF" w:rsidRPr="001A0204">
        <w:t>-</w:t>
      </w:r>
      <w:r w:rsidRPr="001A0204">
        <w:t>looking market estimates</w:t>
      </w:r>
      <w:r w:rsidR="00657967" w:rsidRPr="001A0204">
        <w:t>. The latest</w:t>
      </w:r>
      <w:r w:rsidRPr="001A0204">
        <w:t xml:space="preserve"> report indicates </w:t>
      </w:r>
      <w:r w:rsidR="001A0204">
        <w:t xml:space="preserve">changes </w:t>
      </w:r>
      <w:r w:rsidR="00657967" w:rsidRPr="001A0204">
        <w:t>betwe</w:t>
      </w:r>
      <w:r w:rsidR="00657967" w:rsidRPr="00A57A4C">
        <w:t xml:space="preserve">en </w:t>
      </w:r>
      <w:r w:rsidR="001A0204" w:rsidRPr="00A57A4C">
        <w:t>April</w:t>
      </w:r>
      <w:r w:rsidR="00753995" w:rsidRPr="00A57A4C">
        <w:t xml:space="preserve">, </w:t>
      </w:r>
      <w:r w:rsidR="00657967" w:rsidRPr="00A57A4C">
        <w:t>the date of the previous reports</w:t>
      </w:r>
      <w:r w:rsidR="00753995" w:rsidRPr="00A57A4C">
        <w:t>,</w:t>
      </w:r>
      <w:r w:rsidR="00657967" w:rsidRPr="00A57A4C">
        <w:t xml:space="preserve"> and September </w:t>
      </w:r>
      <w:r w:rsidRPr="00A57A4C">
        <w:t>in the overall economic position and forecast for 202</w:t>
      </w:r>
      <w:r w:rsidR="001A0204" w:rsidRPr="00A57A4C">
        <w:t>1</w:t>
      </w:r>
      <w:r w:rsidRPr="00A57A4C">
        <w:t xml:space="preserve"> and</w:t>
      </w:r>
      <w:r w:rsidRPr="001A0204">
        <w:t xml:space="preserve"> beyond,” said Janice Yglesias, FGIA Executive Director.</w:t>
      </w:r>
    </w:p>
    <w:p w14:paraId="50D7B7D5" w14:textId="5ADEFF6E" w:rsidR="001A0204" w:rsidRPr="001A0204" w:rsidRDefault="006A7700" w:rsidP="001A0204">
      <w:r w:rsidRPr="001A0204">
        <w:t xml:space="preserve">According to the report update, </w:t>
      </w:r>
      <w:r w:rsidR="001A0204" w:rsidRPr="001A0204">
        <w:t>the changes to forecasts since April have been relatively modest, with positive changes in the residential market as both new housing activity and renovation activity ha</w:t>
      </w:r>
      <w:r w:rsidR="000A3158">
        <w:t>ve</w:t>
      </w:r>
      <w:r w:rsidR="001A0204" w:rsidRPr="001A0204">
        <w:t xml:space="preserve"> strengthened relative to the prior forecast, leading to upward revisions of residential product shipment forecasts for the year.</w:t>
      </w:r>
      <w:r w:rsidR="001A0204">
        <w:t xml:space="preserve"> </w:t>
      </w:r>
      <w:r w:rsidR="001A0204" w:rsidRPr="001A0204">
        <w:t xml:space="preserve">Indicators for non-residential construction conversely have softened somewhat, both for the current year and forecasts for 2022 and 2023. </w:t>
      </w:r>
    </w:p>
    <w:p w14:paraId="5CFA63C5" w14:textId="7EB44708" w:rsidR="004571B7" w:rsidRPr="003D4696" w:rsidRDefault="004571B7" w:rsidP="001A0204">
      <w:pPr>
        <w:rPr>
          <w:rFonts w:cs="Arial"/>
          <w:color w:val="auto"/>
          <w:szCs w:val="22"/>
        </w:rPr>
      </w:pPr>
      <w:r w:rsidRPr="001A0204">
        <w:rPr>
          <w:rFonts w:cs="Arial"/>
          <w:color w:val="auto"/>
          <w:szCs w:val="22"/>
        </w:rPr>
        <w:t xml:space="preserve">Additional and more detailed information on the residential and commercial fenestration markets is contained in the </w:t>
      </w:r>
      <w:r w:rsidR="00451F48" w:rsidRPr="001A0204">
        <w:rPr>
          <w:rFonts w:cs="Arial"/>
          <w:i/>
          <w:color w:val="auto"/>
          <w:szCs w:val="22"/>
        </w:rPr>
        <w:t>FGIA</w:t>
      </w:r>
      <w:r w:rsidRPr="001A0204">
        <w:rPr>
          <w:rFonts w:cs="Arial"/>
          <w:i/>
          <w:color w:val="auto"/>
          <w:szCs w:val="22"/>
        </w:rPr>
        <w:t xml:space="preserve"> 20</w:t>
      </w:r>
      <w:r w:rsidR="001A0204" w:rsidRPr="001A0204">
        <w:rPr>
          <w:rFonts w:cs="Arial"/>
          <w:i/>
          <w:color w:val="auto"/>
          <w:szCs w:val="22"/>
        </w:rPr>
        <w:t>20</w:t>
      </w:r>
      <w:r w:rsidRPr="001A0204">
        <w:rPr>
          <w:rFonts w:cs="Arial"/>
          <w:i/>
          <w:color w:val="auto"/>
          <w:szCs w:val="22"/>
        </w:rPr>
        <w:t>/20</w:t>
      </w:r>
      <w:r w:rsidR="00451F48" w:rsidRPr="001A0204">
        <w:rPr>
          <w:rFonts w:cs="Arial"/>
          <w:i/>
          <w:color w:val="auto"/>
          <w:szCs w:val="22"/>
        </w:rPr>
        <w:t>2</w:t>
      </w:r>
      <w:r w:rsidR="001A0204" w:rsidRPr="001A0204">
        <w:rPr>
          <w:rFonts w:cs="Arial"/>
          <w:i/>
          <w:color w:val="auto"/>
          <w:szCs w:val="22"/>
        </w:rPr>
        <w:t>1</w:t>
      </w:r>
      <w:r w:rsidRPr="001A0204">
        <w:rPr>
          <w:rFonts w:cs="Arial"/>
          <w:i/>
          <w:color w:val="auto"/>
          <w:szCs w:val="22"/>
        </w:rPr>
        <w:t xml:space="preserve"> Study of the U.S. Market for Windows, Doors and Skylights</w:t>
      </w:r>
      <w:r w:rsidRPr="001A0204">
        <w:rPr>
          <w:rFonts w:cs="Arial"/>
          <w:color w:val="auto"/>
          <w:szCs w:val="22"/>
        </w:rPr>
        <w:t xml:space="preserve"> (</w:t>
      </w:r>
      <w:r w:rsidR="002D3413" w:rsidRPr="001A0204">
        <w:rPr>
          <w:rFonts w:cs="Arial"/>
          <w:color w:val="auto"/>
          <w:szCs w:val="22"/>
        </w:rPr>
        <w:t xml:space="preserve">originally </w:t>
      </w:r>
      <w:r w:rsidRPr="001A0204">
        <w:rPr>
          <w:rFonts w:cs="Arial"/>
          <w:color w:val="auto"/>
          <w:szCs w:val="22"/>
        </w:rPr>
        <w:t>published in May 20</w:t>
      </w:r>
      <w:r w:rsidR="00451F48" w:rsidRPr="001A0204">
        <w:rPr>
          <w:rFonts w:cs="Arial"/>
          <w:color w:val="auto"/>
          <w:szCs w:val="22"/>
        </w:rPr>
        <w:t>20</w:t>
      </w:r>
      <w:r w:rsidR="001A0204" w:rsidRPr="001A0204">
        <w:rPr>
          <w:rFonts w:cs="Arial"/>
          <w:color w:val="auto"/>
          <w:szCs w:val="22"/>
        </w:rPr>
        <w:t xml:space="preserve"> and updated in April 2021</w:t>
      </w:r>
      <w:r w:rsidRPr="001A0204">
        <w:rPr>
          <w:rFonts w:cs="Arial"/>
          <w:color w:val="auto"/>
          <w:szCs w:val="22"/>
        </w:rPr>
        <w:t>), which includes the items listed below.</w:t>
      </w:r>
    </w:p>
    <w:p w14:paraId="0CD26971" w14:textId="02CC4AFD" w:rsidR="004571B7" w:rsidRPr="003D4696" w:rsidRDefault="004571B7" w:rsidP="004571B7">
      <w:pPr>
        <w:pStyle w:val="ListParagraph"/>
        <w:numPr>
          <w:ilvl w:val="0"/>
          <w:numId w:val="20"/>
        </w:numPr>
        <w:rPr>
          <w:rFonts w:cs="Arial"/>
          <w:color w:val="auto"/>
          <w:szCs w:val="22"/>
        </w:rPr>
      </w:pPr>
      <w:r w:rsidRPr="003D4696">
        <w:rPr>
          <w:rFonts w:cs="Arial"/>
          <w:b/>
          <w:i/>
          <w:color w:val="auto"/>
          <w:szCs w:val="22"/>
        </w:rPr>
        <w:t>FGIA U.S. Industry Channel Distribution Report</w:t>
      </w:r>
      <w:r w:rsidRPr="003D4696">
        <w:rPr>
          <w:rFonts w:cs="Arial"/>
          <w:color w:val="auto"/>
          <w:szCs w:val="22"/>
        </w:rPr>
        <w:t xml:space="preserve"> profiles the residential and non-residential market for windows and doors as it flows through the identified distribution channels.</w:t>
      </w:r>
    </w:p>
    <w:p w14:paraId="7F23C49A" w14:textId="61DD5C49" w:rsidR="004571B7" w:rsidRPr="003D4696" w:rsidRDefault="004571B7" w:rsidP="004571B7">
      <w:pPr>
        <w:pStyle w:val="ListParagraph"/>
        <w:numPr>
          <w:ilvl w:val="0"/>
          <w:numId w:val="20"/>
        </w:numPr>
        <w:rPr>
          <w:rFonts w:cs="Arial"/>
          <w:color w:val="auto"/>
          <w:szCs w:val="22"/>
        </w:rPr>
      </w:pPr>
      <w:r w:rsidRPr="003D4696">
        <w:rPr>
          <w:rFonts w:cs="Arial"/>
          <w:b/>
          <w:i/>
          <w:color w:val="auto"/>
          <w:szCs w:val="22"/>
        </w:rPr>
        <w:t>FGIA U.S. Industry Market Size Report</w:t>
      </w:r>
      <w:r w:rsidRPr="003D4696">
        <w:rPr>
          <w:rFonts w:cs="Arial"/>
          <w:color w:val="auto"/>
          <w:szCs w:val="22"/>
        </w:rPr>
        <w:t xml:space="preserve"> quantifies residential and non-residential market volumes, both historic and projected.</w:t>
      </w:r>
    </w:p>
    <w:p w14:paraId="1A3A3CC3" w14:textId="0F1E55E2" w:rsidR="004571B7" w:rsidRPr="003D4696" w:rsidRDefault="004571B7" w:rsidP="004571B7">
      <w:pPr>
        <w:pStyle w:val="ListParagraph"/>
        <w:numPr>
          <w:ilvl w:val="0"/>
          <w:numId w:val="20"/>
        </w:numPr>
        <w:rPr>
          <w:rFonts w:cs="Arial"/>
          <w:color w:val="auto"/>
          <w:szCs w:val="22"/>
        </w:rPr>
      </w:pPr>
      <w:r w:rsidRPr="003D4696">
        <w:rPr>
          <w:rFonts w:cs="Arial"/>
          <w:b/>
          <w:i/>
          <w:color w:val="auto"/>
          <w:szCs w:val="22"/>
        </w:rPr>
        <w:lastRenderedPageBreak/>
        <w:t>FGIA U.S. Industry Regional Statistical Review and Forecasts</w:t>
      </w:r>
      <w:r w:rsidRPr="003D4696">
        <w:rPr>
          <w:rFonts w:cs="Arial"/>
          <w:color w:val="auto"/>
          <w:szCs w:val="22"/>
        </w:rPr>
        <w:t xml:space="preserve"> details information on trends and product relationships.</w:t>
      </w:r>
    </w:p>
    <w:p w14:paraId="4739BF35" w14:textId="7CBCF815" w:rsidR="004571B7" w:rsidRPr="003D4696" w:rsidRDefault="004571B7" w:rsidP="004571B7">
      <w:pPr>
        <w:rPr>
          <w:b/>
          <w:color w:val="auto"/>
          <w:szCs w:val="22"/>
        </w:rPr>
      </w:pPr>
      <w:r w:rsidRPr="003D4696">
        <w:rPr>
          <w:rFonts w:cs="Arial"/>
          <w:color w:val="auto"/>
          <w:szCs w:val="22"/>
        </w:rPr>
        <w:t>These reports</w:t>
      </w:r>
      <w:r w:rsidR="006A7700">
        <w:rPr>
          <w:rFonts w:cs="Arial"/>
          <w:color w:val="auto"/>
          <w:szCs w:val="22"/>
        </w:rPr>
        <w:t>, along with this September 202</w:t>
      </w:r>
      <w:r w:rsidR="0071491E">
        <w:rPr>
          <w:rFonts w:cs="Arial"/>
          <w:color w:val="auto"/>
          <w:szCs w:val="22"/>
        </w:rPr>
        <w:t>1</w:t>
      </w:r>
      <w:r w:rsidR="006A7700">
        <w:rPr>
          <w:rFonts w:cs="Arial"/>
          <w:color w:val="auto"/>
          <w:szCs w:val="22"/>
        </w:rPr>
        <w:t xml:space="preserve"> </w:t>
      </w:r>
      <w:r w:rsidR="001F277E" w:rsidRPr="00B051C6">
        <w:rPr>
          <w:rFonts w:cs="Arial"/>
          <w:i/>
          <w:iCs/>
          <w:color w:val="auto"/>
          <w:szCs w:val="22"/>
        </w:rPr>
        <w:t>FGIA Industry Update</w:t>
      </w:r>
      <w:r w:rsidR="006A7700">
        <w:rPr>
          <w:rFonts w:cs="Arial"/>
          <w:color w:val="auto"/>
          <w:szCs w:val="22"/>
        </w:rPr>
        <w:t>,</w:t>
      </w:r>
      <w:r w:rsidRPr="003D4696">
        <w:rPr>
          <w:rFonts w:cs="Arial"/>
          <w:color w:val="auto"/>
          <w:szCs w:val="22"/>
        </w:rPr>
        <w:t xml:space="preserve"> are all available for purchase online from the </w:t>
      </w:r>
      <w:hyperlink r:id="rId10" w:history="1">
        <w:r w:rsidRPr="003D4696">
          <w:rPr>
            <w:rStyle w:val="Hyperlink"/>
            <w:sz w:val="22"/>
            <w:szCs w:val="22"/>
          </w:rPr>
          <w:t>FGIA Online Store</w:t>
        </w:r>
      </w:hyperlink>
      <w:r w:rsidRPr="003D4696">
        <w:rPr>
          <w:szCs w:val="22"/>
        </w:rPr>
        <w:t>.</w:t>
      </w:r>
    </w:p>
    <w:p w14:paraId="3DD9224E" w14:textId="3D447D58" w:rsidR="00AD1FC5" w:rsidRPr="00AD1FC5" w:rsidRDefault="00AD1FC5" w:rsidP="00AD1FC5">
      <w:pPr>
        <w:jc w:val="center"/>
        <w:rPr>
          <w:i/>
          <w:iCs/>
        </w:rPr>
      </w:pPr>
      <w:r w:rsidRPr="00AD1FC5">
        <w:rPr>
          <w:i/>
          <w:iCs/>
        </w:rPr>
        <w:t>Your trusted industry resource, setting the standards for fenestration and glazing.</w:t>
      </w:r>
    </w:p>
    <w:sectPr w:rsidR="00AD1FC5" w:rsidRPr="00AD1FC5" w:rsidSect="00305D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3EAAF" w14:textId="77777777" w:rsidR="00216A1E" w:rsidRDefault="00216A1E">
      <w:pPr>
        <w:spacing w:after="0" w:line="240" w:lineRule="auto"/>
      </w:pPr>
      <w:r>
        <w:separator/>
      </w:r>
    </w:p>
  </w:endnote>
  <w:endnote w:type="continuationSeparator" w:id="0">
    <w:p w14:paraId="01E75D67" w14:textId="77777777" w:rsidR="00216A1E" w:rsidRDefault="00216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2FC99" w14:textId="77777777" w:rsidR="00232D98" w:rsidRDefault="00232D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B79AF" w14:textId="35A500E0" w:rsidR="00895F3C" w:rsidRPr="009F10DC" w:rsidRDefault="007D091F" w:rsidP="00305DAD">
    <w:pPr>
      <w:pStyle w:val="Footer"/>
      <w:jc w:val="center"/>
      <w:rPr>
        <w:rFonts w:ascii="Arial" w:hAnsi="Arial" w:cs="Arial"/>
        <w:bCs/>
      </w:rPr>
    </w:pPr>
    <w:r w:rsidRPr="009F10DC">
      <w:rPr>
        <w:rFonts w:ascii="Arial" w:hAnsi="Arial" w:cs="Arial"/>
        <w:bCs/>
      </w:rPr>
      <w:t>FGIA</w:t>
    </w:r>
    <w:r w:rsidR="00895F3C" w:rsidRPr="009F10DC">
      <w:rPr>
        <w:rFonts w:ascii="Arial" w:hAnsi="Arial" w:cs="Arial"/>
        <w:bCs/>
      </w:rPr>
      <w:t xml:space="preserve"> </w:t>
    </w:r>
    <w:r w:rsidR="00895F3C" w:rsidRPr="009F10DC">
      <w:rPr>
        <w:rFonts w:ascii="Arial" w:hAnsi="Arial" w:cs="Arial"/>
        <w:bCs/>
      </w:rPr>
      <w:sym w:font="Symbol" w:char="F0B7"/>
    </w:r>
    <w:r w:rsidR="00895F3C" w:rsidRPr="009F10DC">
      <w:rPr>
        <w:rFonts w:ascii="Arial" w:hAnsi="Arial" w:cs="Arial"/>
        <w:bCs/>
      </w:rPr>
      <w:t xml:space="preserve"> </w:t>
    </w:r>
    <w:r w:rsidR="00895F3C" w:rsidRPr="009F10DC">
      <w:rPr>
        <w:rFonts w:ascii="Arial" w:hAnsi="Arial" w:cs="Arial"/>
        <w:bCs/>
        <w:szCs w:val="22"/>
      </w:rPr>
      <w:t>1900 E. Golf Road, Suite 1250</w:t>
    </w:r>
    <w:r w:rsidR="006012C2">
      <w:rPr>
        <w:rFonts w:ascii="Arial" w:hAnsi="Arial" w:cs="Arial"/>
        <w:bCs/>
        <w:szCs w:val="22"/>
      </w:rPr>
      <w:t xml:space="preserve"> </w:t>
    </w:r>
    <w:r w:rsidR="00895F3C" w:rsidRPr="009F10DC">
      <w:rPr>
        <w:rFonts w:ascii="Arial" w:hAnsi="Arial" w:cs="Arial"/>
        <w:bCs/>
      </w:rPr>
      <w:sym w:font="Symbol" w:char="F0B7"/>
    </w:r>
    <w:r w:rsidR="00895F3C" w:rsidRPr="009F10DC">
      <w:rPr>
        <w:rFonts w:ascii="Arial" w:hAnsi="Arial" w:cs="Arial"/>
        <w:bCs/>
      </w:rPr>
      <w:t xml:space="preserve"> Schaumburg, IL 60173 </w:t>
    </w:r>
    <w:r w:rsidR="00895F3C" w:rsidRPr="009F10DC">
      <w:rPr>
        <w:rFonts w:ascii="Arial" w:hAnsi="Arial" w:cs="Arial"/>
        <w:bCs/>
      </w:rPr>
      <w:sym w:font="Symbol" w:char="F0B7"/>
    </w:r>
    <w:r w:rsidR="00895F3C" w:rsidRPr="009F10DC">
      <w:rPr>
        <w:rFonts w:ascii="Arial" w:hAnsi="Arial" w:cs="Arial"/>
        <w:bCs/>
      </w:rPr>
      <w:t xml:space="preserve"> </w:t>
    </w:r>
    <w:r w:rsidR="006012C2">
      <w:rPr>
        <w:rFonts w:ascii="Arial" w:hAnsi="Arial" w:cs="Arial"/>
        <w:bCs/>
      </w:rPr>
      <w:t>P</w:t>
    </w:r>
    <w:r w:rsidR="006012C2" w:rsidRPr="009F10DC">
      <w:rPr>
        <w:rFonts w:ascii="Arial" w:hAnsi="Arial" w:cs="Arial"/>
        <w:bCs/>
      </w:rPr>
      <w:t xml:space="preserve">hone </w:t>
    </w:r>
    <w:r w:rsidR="00895F3C" w:rsidRPr="009F10DC">
      <w:rPr>
        <w:rFonts w:ascii="Arial" w:hAnsi="Arial" w:cs="Arial"/>
        <w:bCs/>
      </w:rPr>
      <w:t xml:space="preserve">847-303-5664 </w:t>
    </w:r>
    <w:r w:rsidR="00895F3C" w:rsidRPr="009F10DC">
      <w:rPr>
        <w:rFonts w:ascii="Arial" w:hAnsi="Arial" w:cs="Arial"/>
        <w:bCs/>
      </w:rPr>
      <w:sym w:font="Symbol" w:char="F0B7"/>
    </w:r>
    <w:r w:rsidR="00895F3C" w:rsidRPr="009F10DC">
      <w:rPr>
        <w:rFonts w:ascii="Arial" w:hAnsi="Arial" w:cs="Arial"/>
        <w:bCs/>
      </w:rPr>
      <w:t xml:space="preserve"> </w:t>
    </w:r>
    <w:r w:rsidR="008646F5" w:rsidRPr="009F10DC">
      <w:rPr>
        <w:rFonts w:ascii="Arial" w:hAnsi="Arial" w:cs="Arial"/>
        <w:bCs/>
      </w:rPr>
      <w:t>FGIAonline</w:t>
    </w:r>
    <w:r w:rsidR="00895F3C" w:rsidRPr="009F10DC">
      <w:rPr>
        <w:rFonts w:ascii="Arial" w:hAnsi="Arial" w:cs="Arial"/>
        <w:bCs/>
      </w:rPr>
      <w:t>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5AADE" w14:textId="77777777" w:rsidR="00232D98" w:rsidRDefault="00232D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BC640" w14:textId="77777777" w:rsidR="00216A1E" w:rsidRDefault="00216A1E">
      <w:pPr>
        <w:spacing w:after="0" w:line="240" w:lineRule="auto"/>
      </w:pPr>
      <w:r>
        <w:separator/>
      </w:r>
    </w:p>
  </w:footnote>
  <w:footnote w:type="continuationSeparator" w:id="0">
    <w:p w14:paraId="06A9F6CB" w14:textId="77777777" w:rsidR="00216A1E" w:rsidRDefault="00216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6C271" w14:textId="77777777" w:rsidR="00232D98" w:rsidRDefault="00232D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059AD" w14:textId="6D0A2F1C" w:rsidR="00070530" w:rsidRDefault="00070530" w:rsidP="00070530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right"/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  <w:t xml:space="preserve">      </w:t>
    </w:r>
    <w:r>
      <w:rPr>
        <w:b/>
        <w:noProof/>
      </w:rPr>
      <w:drawing>
        <wp:inline distT="0" distB="0" distL="0" distR="0" wp14:anchorId="79DA1403" wp14:editId="548AF7EE">
          <wp:extent cx="1288200" cy="507621"/>
          <wp:effectExtent l="0" t="0" r="762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GIA_TextOnly_Horizontal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8200" cy="507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895F3C" w:rsidRDefault="00895F3C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0DC27" w14:textId="77777777" w:rsidR="00232D98" w:rsidRDefault="00232D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2EB3"/>
    <w:multiLevelType w:val="hybridMultilevel"/>
    <w:tmpl w:val="A6A82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312221"/>
    <w:multiLevelType w:val="multilevel"/>
    <w:tmpl w:val="EC40F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A55AD"/>
    <w:multiLevelType w:val="multilevel"/>
    <w:tmpl w:val="451A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E071A"/>
    <w:multiLevelType w:val="hybridMultilevel"/>
    <w:tmpl w:val="391C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B7CFB"/>
    <w:multiLevelType w:val="hybridMultilevel"/>
    <w:tmpl w:val="EB0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67AF0"/>
    <w:multiLevelType w:val="hybridMultilevel"/>
    <w:tmpl w:val="31A0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05A36"/>
    <w:multiLevelType w:val="multilevel"/>
    <w:tmpl w:val="42AE9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242AF6"/>
    <w:multiLevelType w:val="hybridMultilevel"/>
    <w:tmpl w:val="9180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A7750"/>
    <w:multiLevelType w:val="hybridMultilevel"/>
    <w:tmpl w:val="2F76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852E2"/>
    <w:multiLevelType w:val="hybridMultilevel"/>
    <w:tmpl w:val="E0ACB5CA"/>
    <w:lvl w:ilvl="0" w:tplc="776C00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AA41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2A52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E46B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E82A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BA76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5044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282E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8E06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B4366"/>
    <w:multiLevelType w:val="hybridMultilevel"/>
    <w:tmpl w:val="8026C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4A6DF3"/>
    <w:multiLevelType w:val="multilevel"/>
    <w:tmpl w:val="9F0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F34ED3"/>
    <w:multiLevelType w:val="multilevel"/>
    <w:tmpl w:val="572A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3A0ECF"/>
    <w:multiLevelType w:val="hybridMultilevel"/>
    <w:tmpl w:val="A5149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A4D5ABA"/>
    <w:multiLevelType w:val="hybridMultilevel"/>
    <w:tmpl w:val="9B2EA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F371D0"/>
    <w:multiLevelType w:val="hybridMultilevel"/>
    <w:tmpl w:val="8FAE9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0A6404"/>
    <w:multiLevelType w:val="hybridMultilevel"/>
    <w:tmpl w:val="5B1A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4B44E9"/>
    <w:multiLevelType w:val="hybridMultilevel"/>
    <w:tmpl w:val="D10E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0"/>
  </w:num>
  <w:num w:numId="4">
    <w:abstractNumId w:val="4"/>
  </w:num>
  <w:num w:numId="5">
    <w:abstractNumId w:val="16"/>
  </w:num>
  <w:num w:numId="6">
    <w:abstractNumId w:val="2"/>
  </w:num>
  <w:num w:numId="7">
    <w:abstractNumId w:val="5"/>
  </w:num>
  <w:num w:numId="8">
    <w:abstractNumId w:val="3"/>
  </w:num>
  <w:num w:numId="9">
    <w:abstractNumId w:val="8"/>
  </w:num>
  <w:num w:numId="10">
    <w:abstractNumId w:val="18"/>
  </w:num>
  <w:num w:numId="11">
    <w:abstractNumId w:val="11"/>
  </w:num>
  <w:num w:numId="12">
    <w:abstractNumId w:val="7"/>
  </w:num>
  <w:num w:numId="13">
    <w:abstractNumId w:val="19"/>
  </w:num>
  <w:num w:numId="14">
    <w:abstractNumId w:val="12"/>
  </w:num>
  <w:num w:numId="15">
    <w:abstractNumId w:val="13"/>
  </w:num>
  <w:num w:numId="16">
    <w:abstractNumId w:val="1"/>
  </w:num>
  <w:num w:numId="17">
    <w:abstractNumId w:val="0"/>
  </w:num>
  <w:num w:numId="18">
    <w:abstractNumId w:val="6"/>
  </w:num>
  <w:num w:numId="19">
    <w:abstractNumId w:val="14"/>
  </w:num>
  <w:num w:numId="20">
    <w:abstractNumId w:val="1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DE"/>
    <w:rsid w:val="00002C37"/>
    <w:rsid w:val="00006A31"/>
    <w:rsid w:val="000070B8"/>
    <w:rsid w:val="00013A8A"/>
    <w:rsid w:val="00024E59"/>
    <w:rsid w:val="000324E7"/>
    <w:rsid w:val="00037F97"/>
    <w:rsid w:val="000457C3"/>
    <w:rsid w:val="0004674B"/>
    <w:rsid w:val="000468D2"/>
    <w:rsid w:val="00052F0A"/>
    <w:rsid w:val="00070530"/>
    <w:rsid w:val="00073159"/>
    <w:rsid w:val="0007429F"/>
    <w:rsid w:val="00075936"/>
    <w:rsid w:val="00075FB9"/>
    <w:rsid w:val="00077326"/>
    <w:rsid w:val="00080BBB"/>
    <w:rsid w:val="000835E1"/>
    <w:rsid w:val="000839E7"/>
    <w:rsid w:val="0008620F"/>
    <w:rsid w:val="000863E3"/>
    <w:rsid w:val="000910BB"/>
    <w:rsid w:val="000A3158"/>
    <w:rsid w:val="000A40F8"/>
    <w:rsid w:val="000A44CD"/>
    <w:rsid w:val="000A5D59"/>
    <w:rsid w:val="000C0743"/>
    <w:rsid w:val="000C7575"/>
    <w:rsid w:val="000D1085"/>
    <w:rsid w:val="000E1D4F"/>
    <w:rsid w:val="000E2578"/>
    <w:rsid w:val="000E28AE"/>
    <w:rsid w:val="000E2B1B"/>
    <w:rsid w:val="000E56E4"/>
    <w:rsid w:val="000F28C4"/>
    <w:rsid w:val="000F32D4"/>
    <w:rsid w:val="001027F1"/>
    <w:rsid w:val="00111B4D"/>
    <w:rsid w:val="00112C64"/>
    <w:rsid w:val="00112D48"/>
    <w:rsid w:val="001160A2"/>
    <w:rsid w:val="00116B2B"/>
    <w:rsid w:val="0012165C"/>
    <w:rsid w:val="001269F0"/>
    <w:rsid w:val="00126AF7"/>
    <w:rsid w:val="00127917"/>
    <w:rsid w:val="001325C9"/>
    <w:rsid w:val="00135975"/>
    <w:rsid w:val="00135DCD"/>
    <w:rsid w:val="001418B1"/>
    <w:rsid w:val="001551CB"/>
    <w:rsid w:val="00156FFF"/>
    <w:rsid w:val="00157286"/>
    <w:rsid w:val="00160035"/>
    <w:rsid w:val="00162CE8"/>
    <w:rsid w:val="00186B9A"/>
    <w:rsid w:val="00193DC9"/>
    <w:rsid w:val="00195B04"/>
    <w:rsid w:val="001A0204"/>
    <w:rsid w:val="001A39FC"/>
    <w:rsid w:val="001A581E"/>
    <w:rsid w:val="001B5742"/>
    <w:rsid w:val="001C58B5"/>
    <w:rsid w:val="001C5E9D"/>
    <w:rsid w:val="001C7E3F"/>
    <w:rsid w:val="001D7A21"/>
    <w:rsid w:val="001E3C66"/>
    <w:rsid w:val="001E5803"/>
    <w:rsid w:val="001F277E"/>
    <w:rsid w:val="001F3218"/>
    <w:rsid w:val="001F41AD"/>
    <w:rsid w:val="002062DB"/>
    <w:rsid w:val="002065B0"/>
    <w:rsid w:val="002164DD"/>
    <w:rsid w:val="00216A1E"/>
    <w:rsid w:val="00221DF1"/>
    <w:rsid w:val="00226754"/>
    <w:rsid w:val="002302BE"/>
    <w:rsid w:val="0023267C"/>
    <w:rsid w:val="00232D98"/>
    <w:rsid w:val="0023350C"/>
    <w:rsid w:val="002347B7"/>
    <w:rsid w:val="00236D75"/>
    <w:rsid w:val="00240D93"/>
    <w:rsid w:val="0024424C"/>
    <w:rsid w:val="002463A4"/>
    <w:rsid w:val="0025134B"/>
    <w:rsid w:val="0025359D"/>
    <w:rsid w:val="00263188"/>
    <w:rsid w:val="002649EB"/>
    <w:rsid w:val="0027036E"/>
    <w:rsid w:val="00270664"/>
    <w:rsid w:val="00280241"/>
    <w:rsid w:val="0028039D"/>
    <w:rsid w:val="0028373F"/>
    <w:rsid w:val="00290DAE"/>
    <w:rsid w:val="002947ED"/>
    <w:rsid w:val="00297782"/>
    <w:rsid w:val="002A0243"/>
    <w:rsid w:val="002A2B5D"/>
    <w:rsid w:val="002A3A66"/>
    <w:rsid w:val="002A3BCB"/>
    <w:rsid w:val="002A5BF0"/>
    <w:rsid w:val="002B0AE9"/>
    <w:rsid w:val="002B7839"/>
    <w:rsid w:val="002B7ABA"/>
    <w:rsid w:val="002C156D"/>
    <w:rsid w:val="002C76E2"/>
    <w:rsid w:val="002D3413"/>
    <w:rsid w:val="002D731F"/>
    <w:rsid w:val="002E4EA2"/>
    <w:rsid w:val="002E5348"/>
    <w:rsid w:val="002F2E8A"/>
    <w:rsid w:val="002F60E9"/>
    <w:rsid w:val="002F6401"/>
    <w:rsid w:val="0030043C"/>
    <w:rsid w:val="00303CE5"/>
    <w:rsid w:val="0030490D"/>
    <w:rsid w:val="00304BE7"/>
    <w:rsid w:val="00305DAD"/>
    <w:rsid w:val="0033224B"/>
    <w:rsid w:val="00332539"/>
    <w:rsid w:val="003375FE"/>
    <w:rsid w:val="00340065"/>
    <w:rsid w:val="00342D50"/>
    <w:rsid w:val="003443B6"/>
    <w:rsid w:val="00345218"/>
    <w:rsid w:val="00356961"/>
    <w:rsid w:val="0036051A"/>
    <w:rsid w:val="0036575D"/>
    <w:rsid w:val="003678EE"/>
    <w:rsid w:val="00367A21"/>
    <w:rsid w:val="003716A6"/>
    <w:rsid w:val="00380F96"/>
    <w:rsid w:val="0038384C"/>
    <w:rsid w:val="0038451E"/>
    <w:rsid w:val="00384B5C"/>
    <w:rsid w:val="00396D85"/>
    <w:rsid w:val="00396FE6"/>
    <w:rsid w:val="003A248D"/>
    <w:rsid w:val="003A59D2"/>
    <w:rsid w:val="003B017E"/>
    <w:rsid w:val="003B437E"/>
    <w:rsid w:val="003C4460"/>
    <w:rsid w:val="003D4696"/>
    <w:rsid w:val="003D5897"/>
    <w:rsid w:val="003E026C"/>
    <w:rsid w:val="003E19CA"/>
    <w:rsid w:val="003E2407"/>
    <w:rsid w:val="003F1C8A"/>
    <w:rsid w:val="003F3D28"/>
    <w:rsid w:val="003F7709"/>
    <w:rsid w:val="00404769"/>
    <w:rsid w:val="00404EBB"/>
    <w:rsid w:val="004071D2"/>
    <w:rsid w:val="00413777"/>
    <w:rsid w:val="00420E43"/>
    <w:rsid w:val="004279EC"/>
    <w:rsid w:val="00427C3D"/>
    <w:rsid w:val="00433A83"/>
    <w:rsid w:val="00434955"/>
    <w:rsid w:val="00441AF2"/>
    <w:rsid w:val="00447D3D"/>
    <w:rsid w:val="00451F48"/>
    <w:rsid w:val="004571B7"/>
    <w:rsid w:val="00465888"/>
    <w:rsid w:val="00476339"/>
    <w:rsid w:val="00476846"/>
    <w:rsid w:val="004777D3"/>
    <w:rsid w:val="00477E93"/>
    <w:rsid w:val="0048328A"/>
    <w:rsid w:val="00484559"/>
    <w:rsid w:val="00486661"/>
    <w:rsid w:val="004907CC"/>
    <w:rsid w:val="00494C61"/>
    <w:rsid w:val="004A05C5"/>
    <w:rsid w:val="004A1526"/>
    <w:rsid w:val="004A2B0E"/>
    <w:rsid w:val="004A4E8F"/>
    <w:rsid w:val="004B6EC3"/>
    <w:rsid w:val="004B74AD"/>
    <w:rsid w:val="004C31E0"/>
    <w:rsid w:val="004C35D9"/>
    <w:rsid w:val="004C65DB"/>
    <w:rsid w:val="004D07F0"/>
    <w:rsid w:val="004E37DE"/>
    <w:rsid w:val="004E46FE"/>
    <w:rsid w:val="004E5DB8"/>
    <w:rsid w:val="004F194C"/>
    <w:rsid w:val="004F3A25"/>
    <w:rsid w:val="004F6E72"/>
    <w:rsid w:val="00502073"/>
    <w:rsid w:val="0050488E"/>
    <w:rsid w:val="00506F0B"/>
    <w:rsid w:val="0052064A"/>
    <w:rsid w:val="00524FC3"/>
    <w:rsid w:val="005257C4"/>
    <w:rsid w:val="0052685A"/>
    <w:rsid w:val="00530B72"/>
    <w:rsid w:val="00532659"/>
    <w:rsid w:val="005404D7"/>
    <w:rsid w:val="00541D03"/>
    <w:rsid w:val="0054638A"/>
    <w:rsid w:val="005500F1"/>
    <w:rsid w:val="00556E3E"/>
    <w:rsid w:val="00566D81"/>
    <w:rsid w:val="00570D21"/>
    <w:rsid w:val="0057201B"/>
    <w:rsid w:val="00575ECC"/>
    <w:rsid w:val="00576237"/>
    <w:rsid w:val="0057794B"/>
    <w:rsid w:val="005839A5"/>
    <w:rsid w:val="005875E8"/>
    <w:rsid w:val="00595CCB"/>
    <w:rsid w:val="00596EF5"/>
    <w:rsid w:val="005A749E"/>
    <w:rsid w:val="005B6151"/>
    <w:rsid w:val="005B684C"/>
    <w:rsid w:val="005B69E5"/>
    <w:rsid w:val="005C15B4"/>
    <w:rsid w:val="005C5FD0"/>
    <w:rsid w:val="005C7D7D"/>
    <w:rsid w:val="005D4F98"/>
    <w:rsid w:val="005D6362"/>
    <w:rsid w:val="005D762F"/>
    <w:rsid w:val="005E2908"/>
    <w:rsid w:val="005E562A"/>
    <w:rsid w:val="005E7A8B"/>
    <w:rsid w:val="006012C2"/>
    <w:rsid w:val="006022C3"/>
    <w:rsid w:val="00603FAD"/>
    <w:rsid w:val="00604C84"/>
    <w:rsid w:val="00606D78"/>
    <w:rsid w:val="00610F0C"/>
    <w:rsid w:val="00616CF9"/>
    <w:rsid w:val="0062398A"/>
    <w:rsid w:val="006317F5"/>
    <w:rsid w:val="00631C6B"/>
    <w:rsid w:val="00633C63"/>
    <w:rsid w:val="00635D81"/>
    <w:rsid w:val="00655CA4"/>
    <w:rsid w:val="00657967"/>
    <w:rsid w:val="006605C6"/>
    <w:rsid w:val="00660EF6"/>
    <w:rsid w:val="00663171"/>
    <w:rsid w:val="00664729"/>
    <w:rsid w:val="00664BE4"/>
    <w:rsid w:val="00674CCF"/>
    <w:rsid w:val="0067584D"/>
    <w:rsid w:val="0067712B"/>
    <w:rsid w:val="00677FC8"/>
    <w:rsid w:val="00682364"/>
    <w:rsid w:val="006839AC"/>
    <w:rsid w:val="0069166D"/>
    <w:rsid w:val="006926B3"/>
    <w:rsid w:val="006973F6"/>
    <w:rsid w:val="00697799"/>
    <w:rsid w:val="006A31FF"/>
    <w:rsid w:val="006A5BEE"/>
    <w:rsid w:val="006A7700"/>
    <w:rsid w:val="006C294F"/>
    <w:rsid w:val="006C5F6E"/>
    <w:rsid w:val="006C7A51"/>
    <w:rsid w:val="006C7A6C"/>
    <w:rsid w:val="006D77FA"/>
    <w:rsid w:val="006D7D86"/>
    <w:rsid w:val="006E3044"/>
    <w:rsid w:val="006E618F"/>
    <w:rsid w:val="006F7457"/>
    <w:rsid w:val="00700754"/>
    <w:rsid w:val="00703164"/>
    <w:rsid w:val="00703CB2"/>
    <w:rsid w:val="00704E8B"/>
    <w:rsid w:val="007129DE"/>
    <w:rsid w:val="007142AD"/>
    <w:rsid w:val="0071491E"/>
    <w:rsid w:val="00715215"/>
    <w:rsid w:val="00716346"/>
    <w:rsid w:val="00720096"/>
    <w:rsid w:val="00720947"/>
    <w:rsid w:val="00723E5F"/>
    <w:rsid w:val="0072417E"/>
    <w:rsid w:val="0072737D"/>
    <w:rsid w:val="007324C3"/>
    <w:rsid w:val="0073489E"/>
    <w:rsid w:val="00736EE8"/>
    <w:rsid w:val="00743B9B"/>
    <w:rsid w:val="00753995"/>
    <w:rsid w:val="007545A1"/>
    <w:rsid w:val="00756007"/>
    <w:rsid w:val="0075749E"/>
    <w:rsid w:val="007621A7"/>
    <w:rsid w:val="007750EA"/>
    <w:rsid w:val="0077731F"/>
    <w:rsid w:val="00783EA4"/>
    <w:rsid w:val="00784394"/>
    <w:rsid w:val="00784F7B"/>
    <w:rsid w:val="007905BA"/>
    <w:rsid w:val="00791AFA"/>
    <w:rsid w:val="007A5E7D"/>
    <w:rsid w:val="007B3A4C"/>
    <w:rsid w:val="007D091F"/>
    <w:rsid w:val="007D20E2"/>
    <w:rsid w:val="007E2B74"/>
    <w:rsid w:val="007E3DFE"/>
    <w:rsid w:val="007F075D"/>
    <w:rsid w:val="007F0777"/>
    <w:rsid w:val="007F6F45"/>
    <w:rsid w:val="00802F68"/>
    <w:rsid w:val="00806290"/>
    <w:rsid w:val="00806E15"/>
    <w:rsid w:val="0080753C"/>
    <w:rsid w:val="00813F90"/>
    <w:rsid w:val="00817E51"/>
    <w:rsid w:val="008255E5"/>
    <w:rsid w:val="008260FB"/>
    <w:rsid w:val="00831F8A"/>
    <w:rsid w:val="00835913"/>
    <w:rsid w:val="00836F54"/>
    <w:rsid w:val="0084147D"/>
    <w:rsid w:val="008414E6"/>
    <w:rsid w:val="00841502"/>
    <w:rsid w:val="00843511"/>
    <w:rsid w:val="00843697"/>
    <w:rsid w:val="00843A2F"/>
    <w:rsid w:val="00845B10"/>
    <w:rsid w:val="008567A8"/>
    <w:rsid w:val="008610E9"/>
    <w:rsid w:val="00862CBF"/>
    <w:rsid w:val="008646F5"/>
    <w:rsid w:val="00866704"/>
    <w:rsid w:val="0086670D"/>
    <w:rsid w:val="008702CA"/>
    <w:rsid w:val="00873627"/>
    <w:rsid w:val="00875CBA"/>
    <w:rsid w:val="008762B3"/>
    <w:rsid w:val="00885158"/>
    <w:rsid w:val="008868C4"/>
    <w:rsid w:val="0089483A"/>
    <w:rsid w:val="00895F3C"/>
    <w:rsid w:val="008A244F"/>
    <w:rsid w:val="008A2688"/>
    <w:rsid w:val="008A3CDE"/>
    <w:rsid w:val="008B5249"/>
    <w:rsid w:val="008B552D"/>
    <w:rsid w:val="008B7133"/>
    <w:rsid w:val="008D2053"/>
    <w:rsid w:val="008D67D5"/>
    <w:rsid w:val="008D6F93"/>
    <w:rsid w:val="008D7EA5"/>
    <w:rsid w:val="008E5B4D"/>
    <w:rsid w:val="008E6309"/>
    <w:rsid w:val="008E6F0C"/>
    <w:rsid w:val="008F1618"/>
    <w:rsid w:val="008F3F08"/>
    <w:rsid w:val="008F403E"/>
    <w:rsid w:val="008F4980"/>
    <w:rsid w:val="008F4CB3"/>
    <w:rsid w:val="008F7869"/>
    <w:rsid w:val="009200B2"/>
    <w:rsid w:val="009220A5"/>
    <w:rsid w:val="009236E7"/>
    <w:rsid w:val="00927618"/>
    <w:rsid w:val="00930EA7"/>
    <w:rsid w:val="009325E9"/>
    <w:rsid w:val="00934707"/>
    <w:rsid w:val="00937BD0"/>
    <w:rsid w:val="00943896"/>
    <w:rsid w:val="00944FA5"/>
    <w:rsid w:val="00947D40"/>
    <w:rsid w:val="00954264"/>
    <w:rsid w:val="00962E75"/>
    <w:rsid w:val="00962E87"/>
    <w:rsid w:val="00963420"/>
    <w:rsid w:val="00967D62"/>
    <w:rsid w:val="00974A6B"/>
    <w:rsid w:val="00974E9A"/>
    <w:rsid w:val="00975E10"/>
    <w:rsid w:val="00996982"/>
    <w:rsid w:val="009A0248"/>
    <w:rsid w:val="009A1C1B"/>
    <w:rsid w:val="009A23BB"/>
    <w:rsid w:val="009A2C5D"/>
    <w:rsid w:val="009B2500"/>
    <w:rsid w:val="009B3BB5"/>
    <w:rsid w:val="009B572A"/>
    <w:rsid w:val="009C1FCE"/>
    <w:rsid w:val="009C478A"/>
    <w:rsid w:val="009D4E05"/>
    <w:rsid w:val="009D626F"/>
    <w:rsid w:val="009D7532"/>
    <w:rsid w:val="009D78B5"/>
    <w:rsid w:val="009E773D"/>
    <w:rsid w:val="009E7961"/>
    <w:rsid w:val="009E797A"/>
    <w:rsid w:val="009F10DC"/>
    <w:rsid w:val="009F4F88"/>
    <w:rsid w:val="009F6D20"/>
    <w:rsid w:val="00A03A37"/>
    <w:rsid w:val="00A1046C"/>
    <w:rsid w:val="00A21F20"/>
    <w:rsid w:val="00A2254C"/>
    <w:rsid w:val="00A26B78"/>
    <w:rsid w:val="00A3027E"/>
    <w:rsid w:val="00A311A2"/>
    <w:rsid w:val="00A41F02"/>
    <w:rsid w:val="00A43F9D"/>
    <w:rsid w:val="00A441A2"/>
    <w:rsid w:val="00A46A06"/>
    <w:rsid w:val="00A54613"/>
    <w:rsid w:val="00A57A4C"/>
    <w:rsid w:val="00A65771"/>
    <w:rsid w:val="00A73BF7"/>
    <w:rsid w:val="00A7487C"/>
    <w:rsid w:val="00A7509E"/>
    <w:rsid w:val="00A75D7F"/>
    <w:rsid w:val="00A802C0"/>
    <w:rsid w:val="00A808FF"/>
    <w:rsid w:val="00A84FE7"/>
    <w:rsid w:val="00A934DE"/>
    <w:rsid w:val="00AA1F2D"/>
    <w:rsid w:val="00AB09AB"/>
    <w:rsid w:val="00AB4FEF"/>
    <w:rsid w:val="00AC0581"/>
    <w:rsid w:val="00AC08FA"/>
    <w:rsid w:val="00AC5F33"/>
    <w:rsid w:val="00AC6DB8"/>
    <w:rsid w:val="00AD1FC5"/>
    <w:rsid w:val="00AE1550"/>
    <w:rsid w:val="00AE1A71"/>
    <w:rsid w:val="00AE1E8F"/>
    <w:rsid w:val="00AE201A"/>
    <w:rsid w:val="00AF4A0B"/>
    <w:rsid w:val="00B03BCD"/>
    <w:rsid w:val="00B051C6"/>
    <w:rsid w:val="00B15259"/>
    <w:rsid w:val="00B178D4"/>
    <w:rsid w:val="00B21502"/>
    <w:rsid w:val="00B27515"/>
    <w:rsid w:val="00B362B4"/>
    <w:rsid w:val="00B3724B"/>
    <w:rsid w:val="00B37FE2"/>
    <w:rsid w:val="00B418A5"/>
    <w:rsid w:val="00B42E4E"/>
    <w:rsid w:val="00B43C0A"/>
    <w:rsid w:val="00B719AF"/>
    <w:rsid w:val="00B80930"/>
    <w:rsid w:val="00B82B11"/>
    <w:rsid w:val="00B8419A"/>
    <w:rsid w:val="00B8423E"/>
    <w:rsid w:val="00B85483"/>
    <w:rsid w:val="00B8706A"/>
    <w:rsid w:val="00B93302"/>
    <w:rsid w:val="00B93B75"/>
    <w:rsid w:val="00B95673"/>
    <w:rsid w:val="00B97F18"/>
    <w:rsid w:val="00BA1AA6"/>
    <w:rsid w:val="00BA2B14"/>
    <w:rsid w:val="00BA39E4"/>
    <w:rsid w:val="00BA59D7"/>
    <w:rsid w:val="00BA5D0F"/>
    <w:rsid w:val="00BA7231"/>
    <w:rsid w:val="00BB217A"/>
    <w:rsid w:val="00BB52F6"/>
    <w:rsid w:val="00BC290C"/>
    <w:rsid w:val="00BC73D8"/>
    <w:rsid w:val="00BD1852"/>
    <w:rsid w:val="00BD4ECD"/>
    <w:rsid w:val="00BD6496"/>
    <w:rsid w:val="00BD6880"/>
    <w:rsid w:val="00BD77BF"/>
    <w:rsid w:val="00BE46C0"/>
    <w:rsid w:val="00BE723E"/>
    <w:rsid w:val="00BE725D"/>
    <w:rsid w:val="00BF529A"/>
    <w:rsid w:val="00C063FA"/>
    <w:rsid w:val="00C10D24"/>
    <w:rsid w:val="00C150E4"/>
    <w:rsid w:val="00C24AE7"/>
    <w:rsid w:val="00C256B4"/>
    <w:rsid w:val="00C31E98"/>
    <w:rsid w:val="00C360FA"/>
    <w:rsid w:val="00C369EA"/>
    <w:rsid w:val="00C44DB3"/>
    <w:rsid w:val="00C47B85"/>
    <w:rsid w:val="00C57B6E"/>
    <w:rsid w:val="00C6028F"/>
    <w:rsid w:val="00C657FF"/>
    <w:rsid w:val="00C6588C"/>
    <w:rsid w:val="00C7048F"/>
    <w:rsid w:val="00C70FCF"/>
    <w:rsid w:val="00C81AED"/>
    <w:rsid w:val="00C82D43"/>
    <w:rsid w:val="00C83923"/>
    <w:rsid w:val="00C84837"/>
    <w:rsid w:val="00C90AF1"/>
    <w:rsid w:val="00C91C9E"/>
    <w:rsid w:val="00CA7CF6"/>
    <w:rsid w:val="00CB7C37"/>
    <w:rsid w:val="00CC36E7"/>
    <w:rsid w:val="00CC6F22"/>
    <w:rsid w:val="00CD342D"/>
    <w:rsid w:val="00CE0952"/>
    <w:rsid w:val="00CE5636"/>
    <w:rsid w:val="00CE700F"/>
    <w:rsid w:val="00CE734A"/>
    <w:rsid w:val="00CF21F0"/>
    <w:rsid w:val="00CF5B1C"/>
    <w:rsid w:val="00CF73CC"/>
    <w:rsid w:val="00CF79B3"/>
    <w:rsid w:val="00CF79E0"/>
    <w:rsid w:val="00D002EB"/>
    <w:rsid w:val="00D0684C"/>
    <w:rsid w:val="00D071F1"/>
    <w:rsid w:val="00D10192"/>
    <w:rsid w:val="00D14F26"/>
    <w:rsid w:val="00D214C1"/>
    <w:rsid w:val="00D22ED3"/>
    <w:rsid w:val="00D27A3B"/>
    <w:rsid w:val="00D32244"/>
    <w:rsid w:val="00D32E21"/>
    <w:rsid w:val="00D33DB8"/>
    <w:rsid w:val="00D4456F"/>
    <w:rsid w:val="00D45543"/>
    <w:rsid w:val="00D546F2"/>
    <w:rsid w:val="00D61E4E"/>
    <w:rsid w:val="00D66EED"/>
    <w:rsid w:val="00D67C50"/>
    <w:rsid w:val="00D72A53"/>
    <w:rsid w:val="00D770BE"/>
    <w:rsid w:val="00D77FD6"/>
    <w:rsid w:val="00D869B6"/>
    <w:rsid w:val="00D87ADD"/>
    <w:rsid w:val="00D92428"/>
    <w:rsid w:val="00D9258D"/>
    <w:rsid w:val="00DA55B0"/>
    <w:rsid w:val="00DA6038"/>
    <w:rsid w:val="00DA6A2F"/>
    <w:rsid w:val="00DB2A7C"/>
    <w:rsid w:val="00DB4E38"/>
    <w:rsid w:val="00DC00FB"/>
    <w:rsid w:val="00DC6C04"/>
    <w:rsid w:val="00DD4DCC"/>
    <w:rsid w:val="00DD5294"/>
    <w:rsid w:val="00DE189D"/>
    <w:rsid w:val="00DE2039"/>
    <w:rsid w:val="00DE2E2A"/>
    <w:rsid w:val="00DE5350"/>
    <w:rsid w:val="00DF17C5"/>
    <w:rsid w:val="00DF436F"/>
    <w:rsid w:val="00DF56CE"/>
    <w:rsid w:val="00E0063F"/>
    <w:rsid w:val="00E01B1A"/>
    <w:rsid w:val="00E10EF0"/>
    <w:rsid w:val="00E11929"/>
    <w:rsid w:val="00E11C82"/>
    <w:rsid w:val="00E120EF"/>
    <w:rsid w:val="00E26363"/>
    <w:rsid w:val="00E276EC"/>
    <w:rsid w:val="00E357DC"/>
    <w:rsid w:val="00E36606"/>
    <w:rsid w:val="00E40DA8"/>
    <w:rsid w:val="00E41966"/>
    <w:rsid w:val="00E422B2"/>
    <w:rsid w:val="00E44624"/>
    <w:rsid w:val="00E513B2"/>
    <w:rsid w:val="00E5286E"/>
    <w:rsid w:val="00E568BA"/>
    <w:rsid w:val="00E61019"/>
    <w:rsid w:val="00E649AC"/>
    <w:rsid w:val="00E665E1"/>
    <w:rsid w:val="00E853BB"/>
    <w:rsid w:val="00EA3709"/>
    <w:rsid w:val="00EA4C2F"/>
    <w:rsid w:val="00EB2421"/>
    <w:rsid w:val="00EB550F"/>
    <w:rsid w:val="00EB5F0E"/>
    <w:rsid w:val="00EB64A8"/>
    <w:rsid w:val="00EC071F"/>
    <w:rsid w:val="00EC72E9"/>
    <w:rsid w:val="00ED2529"/>
    <w:rsid w:val="00EE04B8"/>
    <w:rsid w:val="00EE057E"/>
    <w:rsid w:val="00EE4571"/>
    <w:rsid w:val="00EF113E"/>
    <w:rsid w:val="00EF6A5B"/>
    <w:rsid w:val="00F13E41"/>
    <w:rsid w:val="00F15C3D"/>
    <w:rsid w:val="00F1798B"/>
    <w:rsid w:val="00F22AAA"/>
    <w:rsid w:val="00F25978"/>
    <w:rsid w:val="00F25F58"/>
    <w:rsid w:val="00F27DBF"/>
    <w:rsid w:val="00F426C5"/>
    <w:rsid w:val="00F446A0"/>
    <w:rsid w:val="00F4584E"/>
    <w:rsid w:val="00F50519"/>
    <w:rsid w:val="00F513AF"/>
    <w:rsid w:val="00F526AA"/>
    <w:rsid w:val="00F56BBC"/>
    <w:rsid w:val="00F57419"/>
    <w:rsid w:val="00F57F77"/>
    <w:rsid w:val="00F63CA1"/>
    <w:rsid w:val="00F667A6"/>
    <w:rsid w:val="00F74687"/>
    <w:rsid w:val="00F752AF"/>
    <w:rsid w:val="00F8328B"/>
    <w:rsid w:val="00F90140"/>
    <w:rsid w:val="00F92BD0"/>
    <w:rsid w:val="00F960FE"/>
    <w:rsid w:val="00FA0B16"/>
    <w:rsid w:val="00FA115D"/>
    <w:rsid w:val="00FA1610"/>
    <w:rsid w:val="00FA4979"/>
    <w:rsid w:val="00FB2DC7"/>
    <w:rsid w:val="00FB44C7"/>
    <w:rsid w:val="00FC0D8D"/>
    <w:rsid w:val="00FC223F"/>
    <w:rsid w:val="00FC29DB"/>
    <w:rsid w:val="00FC4E30"/>
    <w:rsid w:val="00FE0940"/>
    <w:rsid w:val="00FF0A6E"/>
    <w:rsid w:val="00FF1150"/>
    <w:rsid w:val="00FF22D9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uiPriority w:val="20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59D"/>
    <w:rPr>
      <w:color w:val="808080"/>
      <w:shd w:val="clear" w:color="auto" w:fill="E6E6E6"/>
    </w:rPr>
  </w:style>
  <w:style w:type="character" w:customStyle="1" w:styleId="font-g-9nqpwx3kcnt74rbm-n7">
    <w:name w:val="font-g-9nqpwx3kcnt74rbm-n7"/>
    <w:basedOn w:val="DefaultParagraphFont"/>
    <w:rsid w:val="00F15C3D"/>
  </w:style>
  <w:style w:type="paragraph" w:customStyle="1" w:styleId="ql-indent-1">
    <w:name w:val="ql-indent-1"/>
    <w:basedOn w:val="Normal"/>
    <w:rsid w:val="00F15C3D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customStyle="1" w:styleId="Capbulletindent">
    <w:name w:val="Cap bullet indent"/>
    <w:rsid w:val="00451F48"/>
    <w:pPr>
      <w:widowControl w:val="0"/>
      <w:ind w:left="1800" w:right="1440"/>
      <w:jc w:val="both"/>
    </w:pPr>
    <w:rPr>
      <w:snapToGrid w:val="0"/>
    </w:rPr>
  </w:style>
  <w:style w:type="paragraph" w:styleId="BodyText3">
    <w:name w:val="Body Text 3"/>
    <w:basedOn w:val="Normal"/>
    <w:link w:val="BodyText3Char"/>
    <w:rsid w:val="00451F48"/>
    <w:pPr>
      <w:tabs>
        <w:tab w:val="clear" w:pos="0"/>
      </w:tabs>
      <w:overflowPunct/>
      <w:autoSpaceDE/>
      <w:autoSpaceDN/>
      <w:adjustRightInd/>
      <w:spacing w:after="0" w:line="240" w:lineRule="auto"/>
      <w:jc w:val="both"/>
      <w:textAlignment w:val="auto"/>
    </w:pPr>
    <w:rPr>
      <w:rFonts w:ascii="Times New Roman" w:hAnsi="Times New Roman"/>
      <w:color w:val="auto"/>
      <w:sz w:val="24"/>
      <w:lang w:eastAsia="ko-KR"/>
    </w:rPr>
  </w:style>
  <w:style w:type="character" w:customStyle="1" w:styleId="BodyText3Char">
    <w:name w:val="Body Text 3 Char"/>
    <w:basedOn w:val="DefaultParagraphFont"/>
    <w:link w:val="BodyText3"/>
    <w:rsid w:val="00451F48"/>
    <w:rPr>
      <w:sz w:val="24"/>
      <w:lang w:eastAsia="ko-KR"/>
    </w:rPr>
  </w:style>
  <w:style w:type="paragraph" w:customStyle="1" w:styleId="capitalparagraphs">
    <w:name w:val="capital paragraphs"/>
    <w:rsid w:val="003D4696"/>
    <w:pPr>
      <w:widowControl w:val="0"/>
      <w:spacing w:line="360" w:lineRule="atLeast"/>
      <w:ind w:left="1440" w:right="720"/>
      <w:jc w:val="both"/>
    </w:pPr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1880">
          <w:marLeft w:val="18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7391">
          <w:marLeft w:val="18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0725">
          <w:marLeft w:val="18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4222">
          <w:marLeft w:val="18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pubstore.aamanet.org/pubstore/ProductResults.asp?cat=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ickson@fgiaonline.org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3A023-FB96-4234-A8CB-AF4131622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2897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Meryl Williams</cp:lastModifiedBy>
  <cp:revision>3</cp:revision>
  <cp:lastPrinted>2014-02-14T16:35:00Z</cp:lastPrinted>
  <dcterms:created xsi:type="dcterms:W3CDTF">2021-09-27T16:41:00Z</dcterms:created>
  <dcterms:modified xsi:type="dcterms:W3CDTF">2021-09-28T17:27:00Z</dcterms:modified>
</cp:coreProperties>
</file>