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698A0" w14:textId="77777777" w:rsidR="002F3A30" w:rsidRPr="00CB73B8" w:rsidRDefault="002F3A30" w:rsidP="00CB73B8">
      <w:pPr>
        <w:pStyle w:val="Subtitle"/>
        <w:spacing w:after="0"/>
        <w:contextualSpacing/>
        <w:jc w:val="left"/>
        <w:rPr>
          <w:rFonts w:cs="Calibri"/>
          <w:i/>
          <w:sz w:val="18"/>
          <w:szCs w:val="18"/>
        </w:rPr>
      </w:pPr>
      <w:r w:rsidRPr="00CB73B8">
        <w:rPr>
          <w:rFonts w:cs="Calibri"/>
          <w:i/>
          <w:sz w:val="18"/>
          <w:szCs w:val="18"/>
        </w:rPr>
        <w:t>Media contact:</w:t>
      </w:r>
      <w:r w:rsidRPr="00CB73B8">
        <w:rPr>
          <w:rFonts w:cs="Calibri"/>
          <w:i/>
          <w:sz w:val="18"/>
          <w:szCs w:val="18"/>
        </w:rPr>
        <w:tab/>
        <w:t>Heather West, 612-724-8760, heather@heatherwestpr.com</w:t>
      </w:r>
    </w:p>
    <w:p w14:paraId="27B9ED18" w14:textId="77777777" w:rsidR="002F3A30" w:rsidRPr="00CB73B8" w:rsidRDefault="002F3A30" w:rsidP="00CB73B8">
      <w:pPr>
        <w:spacing w:after="0" w:line="240" w:lineRule="auto"/>
        <w:contextualSpacing/>
        <w:rPr>
          <w:rFonts w:ascii="Calibri" w:hAnsi="Calibri" w:cs="Calibri"/>
          <w:b/>
          <w:color w:val="000000"/>
          <w:u w:val="single"/>
        </w:rPr>
      </w:pPr>
    </w:p>
    <w:p w14:paraId="2C25D443" w14:textId="77777777" w:rsidR="00CB73B8" w:rsidRPr="00CB73B8" w:rsidRDefault="00CB73B8" w:rsidP="00CB73B8">
      <w:pPr>
        <w:spacing w:after="0" w:line="240" w:lineRule="auto"/>
        <w:contextualSpacing/>
        <w:rPr>
          <w:rFonts w:ascii="Calibri" w:hAnsi="Calibri" w:cs="Calibri"/>
          <w:b/>
          <w:bCs/>
          <w:sz w:val="30"/>
          <w:szCs w:val="30"/>
        </w:rPr>
      </w:pPr>
      <w:r w:rsidRPr="00CB73B8">
        <w:rPr>
          <w:rFonts w:ascii="Calibri" w:hAnsi="Calibri" w:cs="Calibri"/>
          <w:b/>
          <w:bCs/>
          <w:sz w:val="30"/>
          <w:szCs w:val="30"/>
        </w:rPr>
        <w:t>Hilton’s Southeastern hotel protype showcases Linetec finishing and thermal improvement services on Tubelite window wall and entrances</w:t>
      </w:r>
    </w:p>
    <w:p w14:paraId="41F449D9" w14:textId="77777777" w:rsidR="00AF5412" w:rsidRPr="00CB73B8" w:rsidRDefault="00AF5412" w:rsidP="00CB73B8">
      <w:pPr>
        <w:spacing w:after="0" w:line="240" w:lineRule="auto"/>
        <w:contextualSpacing/>
        <w:rPr>
          <w:rFonts w:ascii="Calibri" w:hAnsi="Calibri" w:cs="Calibri"/>
        </w:rPr>
      </w:pPr>
    </w:p>
    <w:p w14:paraId="2067A741" w14:textId="57D1210B" w:rsidR="00CB73B8" w:rsidRPr="00CB73B8" w:rsidRDefault="00CB73B8" w:rsidP="00CB73B8">
      <w:pPr>
        <w:spacing w:after="0" w:line="240" w:lineRule="auto"/>
        <w:contextualSpacing/>
        <w:rPr>
          <w:rFonts w:ascii="Calibri" w:hAnsi="Calibri" w:cs="Calibri"/>
          <w:color w:val="000000" w:themeColor="text1"/>
        </w:rPr>
      </w:pPr>
      <w:r w:rsidRPr="00CB73B8">
        <w:rPr>
          <w:rFonts w:ascii="Calibri" w:hAnsi="Calibri" w:cs="Calibri"/>
        </w:rPr>
        <w:t xml:space="preserve">Wausau, Wisconsin (June 2024) – </w:t>
      </w:r>
      <w:r w:rsidRPr="00CB73B8">
        <w:rPr>
          <w:rFonts w:ascii="Calibri" w:hAnsi="Calibri" w:cs="Calibri"/>
          <w:color w:val="000000" w:themeColor="text1"/>
        </w:rPr>
        <w:t>As the Middle Tennessee’s first full-service hotel built in nearly a decade, the eight-story, 244-room Hilton Franklin Cool Springs offers one of the only roof-level patios in town plus a stylish lobby and contemporary guest rooms with Tubelite thermal entrance systems and floor-to-ceiling window wall. Presenting a welcoming, business-friendly palette, Linetec finished all of Tubelite’s aluminum framing systems using a Light Seawolf Beige color and thermally improved the system for optimal performance in the hot, humid climate.</w:t>
      </w:r>
    </w:p>
    <w:p w14:paraId="43882A53" w14:textId="77777777" w:rsidR="00CB73B8" w:rsidRPr="00CB73B8" w:rsidRDefault="00CB73B8" w:rsidP="00CB73B8">
      <w:pPr>
        <w:spacing w:after="0" w:line="240" w:lineRule="auto"/>
        <w:contextualSpacing/>
        <w:rPr>
          <w:rFonts w:ascii="Calibri" w:hAnsi="Calibri" w:cs="Calibri"/>
          <w:color w:val="000000" w:themeColor="text1"/>
        </w:rPr>
      </w:pPr>
    </w:p>
    <w:p w14:paraId="59CC9774" w14:textId="77777777" w:rsidR="00CB73B8" w:rsidRPr="00CB73B8" w:rsidRDefault="00CB73B8" w:rsidP="00CB73B8">
      <w:pPr>
        <w:spacing w:after="0" w:line="240" w:lineRule="auto"/>
        <w:contextualSpacing/>
        <w:rPr>
          <w:rFonts w:ascii="Calibri" w:hAnsi="Calibri" w:cs="Calibri"/>
          <w:color w:val="000000" w:themeColor="text1"/>
        </w:rPr>
      </w:pPr>
      <w:r w:rsidRPr="00CB73B8">
        <w:rPr>
          <w:rFonts w:ascii="Calibri" w:hAnsi="Calibri" w:cs="Calibri"/>
          <w:color w:val="000000" w:themeColor="text1"/>
        </w:rPr>
        <w:t>Designed by Rabun Architects, the 163,500-square-foot property is a prototype for Hilton’s Southeastern full-service facilities and one of the largest hotels in the fast-growing Williamson County. The building’s mass is defined and visually distributed with intention, contrasting solid precast concrete with transparent glazing.</w:t>
      </w:r>
    </w:p>
    <w:p w14:paraId="18DB2D29" w14:textId="77777777" w:rsidR="00CB73B8" w:rsidRPr="00CB73B8" w:rsidRDefault="00CB73B8" w:rsidP="00CB73B8">
      <w:pPr>
        <w:spacing w:after="0" w:line="240" w:lineRule="auto"/>
        <w:contextualSpacing/>
        <w:rPr>
          <w:rFonts w:ascii="Calibri" w:hAnsi="Calibri" w:cs="Calibri"/>
          <w:color w:val="000000" w:themeColor="text1"/>
        </w:rPr>
      </w:pPr>
    </w:p>
    <w:p w14:paraId="2B604694" w14:textId="77777777" w:rsidR="00CB73B8" w:rsidRPr="00CB73B8" w:rsidRDefault="00CB73B8" w:rsidP="00CB73B8">
      <w:pPr>
        <w:spacing w:after="0" w:line="240" w:lineRule="auto"/>
        <w:contextualSpacing/>
        <w:rPr>
          <w:rFonts w:ascii="Calibri" w:hAnsi="Calibri" w:cs="Calibri"/>
        </w:rPr>
      </w:pPr>
      <w:r w:rsidRPr="00CB73B8">
        <w:rPr>
          <w:rFonts w:ascii="Calibri" w:hAnsi="Calibri" w:cs="Calibri"/>
          <w:color w:val="000000" w:themeColor="text1"/>
        </w:rPr>
        <w:t>Tubelite 900RW Series Thermal Window Wall balances vertical orientation with clean, horizontal lines on Hilton Franklin Cool Springs. Tubelite Thermal=Block</w:t>
      </w:r>
      <w:r w:rsidRPr="00CB73B8">
        <w:rPr>
          <w:rFonts w:ascii="Calibri" w:hAnsi="Calibri" w:cs="Calibri"/>
          <w:color w:val="000000" w:themeColor="text1"/>
          <w:vertAlign w:val="superscript"/>
        </w:rPr>
        <w:t>®</w:t>
      </w:r>
      <w:r w:rsidRPr="00CB73B8">
        <w:rPr>
          <w:rFonts w:ascii="Calibri" w:hAnsi="Calibri" w:cs="Calibri"/>
          <w:color w:val="000000" w:themeColor="text1"/>
        </w:rPr>
        <w:t xml:space="preserve"> </w:t>
      </w:r>
      <w:proofErr w:type="spellStart"/>
      <w:r w:rsidRPr="00CB73B8">
        <w:rPr>
          <w:rFonts w:ascii="Calibri" w:hAnsi="Calibri" w:cs="Calibri"/>
          <w:color w:val="000000" w:themeColor="text1"/>
        </w:rPr>
        <w:t>TerraPorte</w:t>
      </w:r>
      <w:proofErr w:type="spellEnd"/>
      <w:r w:rsidRPr="00CB73B8">
        <w:rPr>
          <w:rFonts w:ascii="Calibri" w:hAnsi="Calibri" w:cs="Calibri"/>
          <w:color w:val="000000" w:themeColor="text1"/>
        </w:rPr>
        <w:t xml:space="preserve"> Doors are well-suited for main or side entrances, and balcony and terrace doors. Delivering a unified look with lasting durability, Linetec finished all Tubelite entrance and framing systems using a 70% PVDF resin-based architectural coating. This finish meets the Fenestration and Glazing Industry Alliance’s AAMA 2605 performance specification requirements, the most stringent industry standard.</w:t>
      </w:r>
    </w:p>
    <w:p w14:paraId="27805696" w14:textId="77777777" w:rsidR="00CB73B8" w:rsidRPr="00CB73B8" w:rsidRDefault="00CB73B8" w:rsidP="00CB73B8">
      <w:pPr>
        <w:spacing w:after="0" w:line="240" w:lineRule="auto"/>
        <w:contextualSpacing/>
        <w:rPr>
          <w:rFonts w:ascii="Calibri" w:hAnsi="Calibri" w:cs="Calibri"/>
        </w:rPr>
      </w:pPr>
    </w:p>
    <w:p w14:paraId="01868287" w14:textId="77777777" w:rsidR="00CB73B8" w:rsidRPr="00CB73B8" w:rsidRDefault="00CB73B8" w:rsidP="00CB73B8">
      <w:pPr>
        <w:spacing w:after="0" w:line="240" w:lineRule="auto"/>
        <w:contextualSpacing/>
        <w:rPr>
          <w:rFonts w:ascii="Calibri" w:hAnsi="Calibri" w:cs="Calibri"/>
          <w:color w:val="000000" w:themeColor="text1"/>
        </w:rPr>
      </w:pPr>
      <w:r w:rsidRPr="00CB73B8">
        <w:rPr>
          <w:rFonts w:ascii="Calibri" w:hAnsi="Calibri" w:cs="Calibri"/>
        </w:rPr>
        <w:t>Coatings that meet AAMA 2605 exhibit outstanding resistance to color fade and change, chalking, gloss loss, humidity, salt spray and chemicals. They also require minimal care and cleaning. These attributes are especially important for high-traffic hotels, where doors are in continuous use and maintaining a professional appearance contributes to both property and brand value.</w:t>
      </w:r>
    </w:p>
    <w:p w14:paraId="204A13D7" w14:textId="77777777" w:rsidR="00CB73B8" w:rsidRPr="00CB73B8" w:rsidRDefault="00CB73B8" w:rsidP="00CB73B8">
      <w:pPr>
        <w:spacing w:after="0" w:line="240" w:lineRule="auto"/>
        <w:contextualSpacing/>
        <w:rPr>
          <w:rFonts w:ascii="Calibri" w:hAnsi="Calibri" w:cs="Calibri"/>
          <w:color w:val="000000" w:themeColor="text1"/>
        </w:rPr>
      </w:pPr>
    </w:p>
    <w:p w14:paraId="54E7EBAF" w14:textId="77777777" w:rsidR="00CB73B8" w:rsidRPr="00CB73B8" w:rsidRDefault="00CB73B8" w:rsidP="00CB73B8">
      <w:pPr>
        <w:spacing w:after="0" w:line="240" w:lineRule="auto"/>
        <w:contextualSpacing/>
        <w:rPr>
          <w:rFonts w:ascii="Calibri" w:hAnsi="Calibri" w:cs="Calibri"/>
          <w:color w:val="000000" w:themeColor="text1"/>
        </w:rPr>
      </w:pPr>
      <w:r w:rsidRPr="00CB73B8">
        <w:rPr>
          <w:rFonts w:ascii="Calibri" w:hAnsi="Calibri" w:cs="Calibri"/>
          <w:color w:val="000000" w:themeColor="text1"/>
        </w:rPr>
        <w:t>As an environmentally responsible finishing provider, Linetec uses a 100% air capture system and regenerative thermal oxidizer to safely destroy the VOCs in liquid paints’ solvents. By managing this in its quality-controlled facility, there is no adverse environmental impact at Linetec, on the jobsite or in the hotel. The finished aluminum doors and window systems require only basic care and cleaning to maintain the hotel’s desired impression.</w:t>
      </w:r>
    </w:p>
    <w:p w14:paraId="787C9744" w14:textId="1E434734" w:rsidR="00CB73B8" w:rsidRDefault="00CB73B8" w:rsidP="00CB73B8">
      <w:pPr>
        <w:spacing w:after="0" w:line="240" w:lineRule="auto"/>
        <w:contextualSpacing/>
        <w:rPr>
          <w:rFonts w:ascii="Calibri" w:hAnsi="Calibri" w:cs="Calibri"/>
          <w:color w:val="000000" w:themeColor="text1"/>
        </w:rPr>
      </w:pPr>
    </w:p>
    <w:p w14:paraId="74C5AF44" w14:textId="2D03ED37" w:rsidR="00CB73B8" w:rsidRPr="00CB73B8" w:rsidRDefault="00CB73B8" w:rsidP="00CB73B8">
      <w:pPr>
        <w:spacing w:after="0" w:line="240" w:lineRule="auto"/>
        <w:contextualSpacing/>
        <w:jc w:val="right"/>
        <w:rPr>
          <w:rFonts w:ascii="Calibri" w:hAnsi="Calibri" w:cs="Calibri"/>
          <w:i/>
          <w:iCs/>
          <w:color w:val="000000" w:themeColor="text1"/>
          <w:sz w:val="18"/>
          <w:szCs w:val="18"/>
        </w:rPr>
      </w:pPr>
      <w:r w:rsidRPr="00CB73B8">
        <w:rPr>
          <w:rFonts w:ascii="Calibri" w:hAnsi="Calibri" w:cs="Calibri"/>
          <w:i/>
          <w:iCs/>
          <w:color w:val="000000" w:themeColor="text1"/>
          <w:sz w:val="18"/>
          <w:szCs w:val="18"/>
        </w:rPr>
        <w:t>(more)</w:t>
      </w:r>
    </w:p>
    <w:p w14:paraId="18290C12" w14:textId="77777777" w:rsidR="00CB73B8" w:rsidRDefault="00CB73B8">
      <w:pPr>
        <w:rPr>
          <w:rFonts w:ascii="Calibri" w:hAnsi="Calibri" w:cs="Calibri"/>
          <w:color w:val="000000" w:themeColor="text1"/>
        </w:rPr>
      </w:pPr>
      <w:r>
        <w:rPr>
          <w:rFonts w:ascii="Calibri" w:hAnsi="Calibri" w:cs="Calibri"/>
          <w:color w:val="000000" w:themeColor="text1"/>
        </w:rPr>
        <w:br w:type="page"/>
      </w:r>
    </w:p>
    <w:p w14:paraId="7C59B26B" w14:textId="35DDC706" w:rsidR="00CB73B8" w:rsidRPr="00CB73B8" w:rsidRDefault="00CB73B8" w:rsidP="00CB73B8">
      <w:pPr>
        <w:spacing w:after="0" w:line="240" w:lineRule="auto"/>
        <w:contextualSpacing/>
        <w:rPr>
          <w:rFonts w:ascii="Calibri" w:hAnsi="Calibri" w:cs="Calibri"/>
          <w:color w:val="000000" w:themeColor="text1"/>
        </w:rPr>
      </w:pPr>
      <w:r w:rsidRPr="00CB73B8">
        <w:rPr>
          <w:rFonts w:ascii="Calibri" w:hAnsi="Calibri" w:cs="Calibri"/>
          <w:color w:val="000000" w:themeColor="text1"/>
        </w:rPr>
        <w:lastRenderedPageBreak/>
        <w:t>In addition to helping create a high-end, modern aesthetic for Hilton Franklin Cool Springs, Linetec and Tubelite also support a comfortable experience for business travelers in Tennessee’s warm weather. Linetec thermally improved Tubelite aluminum entrances and window wall framing members using poured-and-</w:t>
      </w:r>
      <w:proofErr w:type="spellStart"/>
      <w:r w:rsidRPr="00CB73B8">
        <w:rPr>
          <w:rFonts w:ascii="Calibri" w:hAnsi="Calibri" w:cs="Calibri"/>
          <w:color w:val="000000" w:themeColor="text1"/>
        </w:rPr>
        <w:t>debridged</w:t>
      </w:r>
      <w:proofErr w:type="spellEnd"/>
      <w:r w:rsidRPr="00CB73B8">
        <w:rPr>
          <w:rFonts w:ascii="Calibri" w:hAnsi="Calibri" w:cs="Calibri"/>
          <w:color w:val="000000" w:themeColor="text1"/>
        </w:rPr>
        <w:t xml:space="preserve"> ultra-thermal barriers. This thermal break separates and insulates the framing to reduce conduction, AAMA standards for air, water, structural and condensation resistance.</w:t>
      </w:r>
    </w:p>
    <w:p w14:paraId="181EA298" w14:textId="77777777" w:rsidR="00CB73B8" w:rsidRPr="00CB73B8" w:rsidRDefault="00CB73B8" w:rsidP="00CB73B8">
      <w:pPr>
        <w:spacing w:after="0" w:line="240" w:lineRule="auto"/>
        <w:contextualSpacing/>
        <w:rPr>
          <w:rFonts w:ascii="Calibri" w:hAnsi="Calibri" w:cs="Calibri"/>
          <w:color w:val="000000" w:themeColor="text1"/>
        </w:rPr>
      </w:pPr>
    </w:p>
    <w:p w14:paraId="6A504E19" w14:textId="77777777" w:rsidR="00CB73B8" w:rsidRPr="00CB73B8" w:rsidRDefault="00CB73B8" w:rsidP="00CB73B8">
      <w:pPr>
        <w:spacing w:after="0" w:line="240" w:lineRule="auto"/>
        <w:contextualSpacing/>
        <w:rPr>
          <w:rFonts w:ascii="Calibri" w:hAnsi="Calibri" w:cs="Calibri"/>
          <w:color w:val="000000" w:themeColor="text1"/>
        </w:rPr>
      </w:pPr>
      <w:r w:rsidRPr="00CB73B8">
        <w:rPr>
          <w:rFonts w:ascii="Calibri" w:hAnsi="Calibri" w:cs="Calibri"/>
          <w:color w:val="000000" w:themeColor="text1"/>
        </w:rPr>
        <w:t xml:space="preserve">Tubelite 900RW Series Thermal Window Wall has been tested to deliver as low as 0.32 U-Factors for thermal performance. Tubelite Thermal=Block </w:t>
      </w:r>
      <w:proofErr w:type="spellStart"/>
      <w:r w:rsidRPr="00CB73B8">
        <w:rPr>
          <w:rFonts w:ascii="Calibri" w:hAnsi="Calibri" w:cs="Calibri"/>
          <w:color w:val="000000" w:themeColor="text1"/>
        </w:rPr>
        <w:t>TerraPorte</w:t>
      </w:r>
      <w:proofErr w:type="spellEnd"/>
      <w:r w:rsidRPr="00CB73B8">
        <w:rPr>
          <w:rFonts w:ascii="Calibri" w:hAnsi="Calibri" w:cs="Calibri"/>
          <w:color w:val="000000" w:themeColor="text1"/>
        </w:rPr>
        <w:t xml:space="preserve"> Doors also are verified for security, accessibility, egress and dependable operation with continuous use. Tubelite window wall and entrances are engineered for easy integration and installation, saving time, labor and associated costs.</w:t>
      </w:r>
    </w:p>
    <w:p w14:paraId="25D10DB8" w14:textId="77777777" w:rsidR="00CB73B8" w:rsidRPr="00CB73B8" w:rsidRDefault="00CB73B8" w:rsidP="00CB73B8">
      <w:pPr>
        <w:spacing w:after="0" w:line="240" w:lineRule="auto"/>
        <w:contextualSpacing/>
        <w:rPr>
          <w:rFonts w:ascii="Calibri" w:hAnsi="Calibri" w:cs="Calibri"/>
          <w:color w:val="000000" w:themeColor="text1"/>
        </w:rPr>
      </w:pPr>
    </w:p>
    <w:p w14:paraId="60081040" w14:textId="77777777" w:rsidR="00CB73B8" w:rsidRPr="00CB73B8" w:rsidRDefault="00CB73B8" w:rsidP="00CB73B8">
      <w:pPr>
        <w:spacing w:after="0" w:line="240" w:lineRule="auto"/>
        <w:contextualSpacing/>
        <w:rPr>
          <w:rFonts w:ascii="Calibri" w:hAnsi="Calibri" w:cs="Calibri"/>
          <w:color w:val="000000" w:themeColor="text1"/>
        </w:rPr>
      </w:pPr>
      <w:r w:rsidRPr="00CB73B8">
        <w:rPr>
          <w:rFonts w:ascii="Calibri" w:hAnsi="Calibri" w:cs="Calibri"/>
          <w:color w:val="000000" w:themeColor="text1"/>
        </w:rPr>
        <w:t xml:space="preserve">For Hilton Franklin Cool Springs, glazing contractor </w:t>
      </w:r>
      <w:proofErr w:type="spellStart"/>
      <w:r w:rsidRPr="00CB73B8">
        <w:rPr>
          <w:rFonts w:ascii="Calibri" w:hAnsi="Calibri" w:cs="Calibri"/>
          <w:color w:val="000000" w:themeColor="text1"/>
        </w:rPr>
        <w:t>McInerney</w:t>
      </w:r>
      <w:proofErr w:type="spellEnd"/>
      <w:r w:rsidRPr="00CB73B8">
        <w:rPr>
          <w:rFonts w:ascii="Calibri" w:hAnsi="Calibri" w:cs="Calibri"/>
          <w:color w:val="000000" w:themeColor="text1"/>
        </w:rPr>
        <w:t xml:space="preserve"> and Associates worked closely with Crain Construction and Tubelite to stay in budget and on schedule. “Since the hotel was a prototype with unique finishes, the design team was constantly modifying. Subcontractors did modeling and close coordination with the design team to expedite the shop drawing review process and allow materials to get to production quicker,” explained Crain Construction.</w:t>
      </w:r>
    </w:p>
    <w:p w14:paraId="3064613C" w14:textId="77777777" w:rsidR="00CB73B8" w:rsidRPr="00CB73B8" w:rsidRDefault="00CB73B8" w:rsidP="00CB73B8">
      <w:pPr>
        <w:spacing w:after="0" w:line="240" w:lineRule="auto"/>
        <w:contextualSpacing/>
        <w:rPr>
          <w:rFonts w:ascii="Calibri" w:hAnsi="Calibri" w:cs="Calibri"/>
          <w:color w:val="000000" w:themeColor="text1"/>
        </w:rPr>
      </w:pPr>
    </w:p>
    <w:p w14:paraId="15F3098D" w14:textId="77777777" w:rsidR="00CB73B8" w:rsidRPr="00CB73B8" w:rsidRDefault="00CB73B8" w:rsidP="00CB73B8">
      <w:pPr>
        <w:spacing w:after="0" w:line="240" w:lineRule="auto"/>
        <w:contextualSpacing/>
        <w:rPr>
          <w:rFonts w:ascii="Calibri" w:hAnsi="Calibri" w:cs="Calibri"/>
          <w:color w:val="000000" w:themeColor="text1"/>
        </w:rPr>
      </w:pPr>
      <w:r w:rsidRPr="00CB73B8">
        <w:rPr>
          <w:rFonts w:ascii="Calibri" w:hAnsi="Calibri" w:cs="Calibri"/>
          <w:color w:val="000000" w:themeColor="text1"/>
        </w:rPr>
        <w:t>The jobsite was located within close proximity to occupied offices. This tight footprint required innovative and detailed scheduling including just-in-time delivery for most materials. With limited storage space, large shipments were staged off-site and delivered to the worksite during low traffic. The entire Hilton Franklin Cool Springs project was completed in three phases over 20 months. To minimize disruption to the area’s office tenants, construction crews worked early mornings, nights and weekends, while adhering to noise restrictions.</w:t>
      </w:r>
    </w:p>
    <w:p w14:paraId="27C21607" w14:textId="77777777" w:rsidR="00CB73B8" w:rsidRPr="00CB73B8" w:rsidRDefault="00CB73B8" w:rsidP="00CB73B8">
      <w:pPr>
        <w:spacing w:after="0" w:line="240" w:lineRule="auto"/>
        <w:contextualSpacing/>
        <w:rPr>
          <w:rFonts w:ascii="Calibri" w:hAnsi="Calibri" w:cs="Calibri"/>
          <w:color w:val="000000" w:themeColor="text1"/>
        </w:rPr>
      </w:pPr>
    </w:p>
    <w:p w14:paraId="5BD3E009" w14:textId="77777777" w:rsidR="00CB73B8" w:rsidRPr="00CB73B8" w:rsidRDefault="00CB73B8" w:rsidP="00CB73B8">
      <w:pPr>
        <w:spacing w:after="0" w:line="240" w:lineRule="auto"/>
        <w:contextualSpacing/>
        <w:rPr>
          <w:rFonts w:ascii="Calibri" w:hAnsi="Calibri" w:cs="Calibri"/>
          <w:color w:val="000000" w:themeColor="text1"/>
        </w:rPr>
      </w:pPr>
      <w:r w:rsidRPr="00CB73B8">
        <w:rPr>
          <w:rFonts w:ascii="Calibri" w:hAnsi="Calibri" w:cs="Calibri"/>
          <w:color w:val="000000" w:themeColor="text1"/>
        </w:rPr>
        <w:t>Crain Construction noted the project’s success was a collaborative effort with the “developer, the design team and subcontractors, to meet stringent requirements and build a full-service hotel for developer Chartwell Hospitality that now serves as a prototype for full-service Hilton hotels.”</w:t>
      </w:r>
    </w:p>
    <w:p w14:paraId="6A469CC6" w14:textId="77777777" w:rsidR="00CB73B8" w:rsidRPr="00CB73B8" w:rsidRDefault="00CB73B8" w:rsidP="00CB73B8">
      <w:pPr>
        <w:spacing w:after="0" w:line="240" w:lineRule="auto"/>
        <w:contextualSpacing/>
        <w:rPr>
          <w:rFonts w:ascii="Calibri" w:hAnsi="Calibri" w:cs="Calibri"/>
          <w:color w:val="000000" w:themeColor="text1"/>
        </w:rPr>
      </w:pPr>
    </w:p>
    <w:p w14:paraId="31F93A29" w14:textId="77777777" w:rsidR="00CB73B8" w:rsidRPr="00CB73B8" w:rsidRDefault="00CB73B8" w:rsidP="00CB73B8">
      <w:pPr>
        <w:spacing w:after="0" w:line="240" w:lineRule="auto"/>
        <w:contextualSpacing/>
        <w:rPr>
          <w:rFonts w:ascii="Calibri" w:hAnsi="Calibri" w:cs="Calibri"/>
          <w:color w:val="000000" w:themeColor="text1"/>
        </w:rPr>
      </w:pPr>
      <w:r w:rsidRPr="00CB73B8">
        <w:rPr>
          <w:rFonts w:ascii="Calibri" w:hAnsi="Calibri" w:cs="Calibri"/>
          <w:color w:val="000000" w:themeColor="text1"/>
        </w:rPr>
        <w:t xml:space="preserve">Hilton Franklin Cool Springs includes an upscale restaurant and bar, 5,600 square feet of meeting space, a 1,300-square-foot club lounge with an outside seating area and a second-floor heated pool. The rectangular structure is crowned with a flying roof that remains open above the club lounge terrace. At the street level, a cantilevered canopy covers the </w:t>
      </w:r>
      <w:proofErr w:type="spellStart"/>
      <w:r w:rsidRPr="00CB73B8">
        <w:rPr>
          <w:rFonts w:ascii="Calibri" w:hAnsi="Calibri" w:cs="Calibri"/>
          <w:color w:val="000000" w:themeColor="text1"/>
        </w:rPr>
        <w:t>porte</w:t>
      </w:r>
      <w:proofErr w:type="spellEnd"/>
      <w:r w:rsidRPr="00CB73B8">
        <w:rPr>
          <w:rFonts w:ascii="Calibri" w:hAnsi="Calibri" w:cs="Calibri"/>
          <w:color w:val="000000" w:themeColor="text1"/>
        </w:rPr>
        <w:t xml:space="preserve"> </w:t>
      </w:r>
      <w:proofErr w:type="spellStart"/>
      <w:r w:rsidRPr="00CB73B8">
        <w:rPr>
          <w:rFonts w:ascii="Calibri" w:hAnsi="Calibri" w:cs="Calibri"/>
          <w:color w:val="000000" w:themeColor="text1"/>
        </w:rPr>
        <w:t>de’coche</w:t>
      </w:r>
      <w:proofErr w:type="spellEnd"/>
      <w:r w:rsidRPr="00CB73B8">
        <w:rPr>
          <w:rFonts w:ascii="Calibri" w:hAnsi="Calibri" w:cs="Calibri"/>
          <w:color w:val="000000" w:themeColor="text1"/>
        </w:rPr>
        <w:t xml:space="preserve"> shading guests from the sun and protecting them from the weather.</w:t>
      </w:r>
    </w:p>
    <w:p w14:paraId="413915C1" w14:textId="77777777" w:rsidR="00CB73B8" w:rsidRPr="00CB73B8" w:rsidRDefault="00CB73B8" w:rsidP="00CB73B8">
      <w:pPr>
        <w:spacing w:after="0" w:line="240" w:lineRule="auto"/>
        <w:contextualSpacing/>
        <w:rPr>
          <w:rFonts w:ascii="Calibri" w:hAnsi="Calibri" w:cs="Calibri"/>
          <w:color w:val="000000" w:themeColor="text1"/>
        </w:rPr>
      </w:pPr>
    </w:p>
    <w:p w14:paraId="7204D360" w14:textId="77777777" w:rsidR="00CB73B8" w:rsidRDefault="00CB73B8" w:rsidP="00CB73B8">
      <w:pPr>
        <w:spacing w:after="0" w:line="240" w:lineRule="auto"/>
        <w:contextualSpacing/>
        <w:rPr>
          <w:rFonts w:ascii="Calibri" w:hAnsi="Calibri" w:cs="Calibri"/>
          <w:color w:val="000000" w:themeColor="text1"/>
        </w:rPr>
      </w:pPr>
    </w:p>
    <w:p w14:paraId="3E2E0A01" w14:textId="77777777" w:rsidR="00CB73B8" w:rsidRPr="00CB73B8" w:rsidRDefault="00CB73B8" w:rsidP="00CB73B8">
      <w:pPr>
        <w:spacing w:after="0" w:line="240" w:lineRule="auto"/>
        <w:contextualSpacing/>
        <w:jc w:val="right"/>
        <w:rPr>
          <w:rFonts w:ascii="Calibri" w:hAnsi="Calibri" w:cs="Calibri"/>
          <w:i/>
          <w:iCs/>
          <w:color w:val="000000" w:themeColor="text1"/>
          <w:sz w:val="18"/>
          <w:szCs w:val="18"/>
        </w:rPr>
      </w:pPr>
      <w:r w:rsidRPr="00CB73B8">
        <w:rPr>
          <w:rFonts w:ascii="Calibri" w:hAnsi="Calibri" w:cs="Calibri"/>
          <w:i/>
          <w:iCs/>
          <w:color w:val="000000" w:themeColor="text1"/>
          <w:sz w:val="18"/>
          <w:szCs w:val="18"/>
        </w:rPr>
        <w:t>(more)</w:t>
      </w:r>
    </w:p>
    <w:p w14:paraId="07429338" w14:textId="77777777" w:rsidR="00CB73B8" w:rsidRDefault="00CB73B8" w:rsidP="00CB73B8">
      <w:pPr>
        <w:rPr>
          <w:rFonts w:ascii="Calibri" w:hAnsi="Calibri" w:cs="Calibri"/>
          <w:color w:val="000000" w:themeColor="text1"/>
        </w:rPr>
      </w:pPr>
      <w:r>
        <w:rPr>
          <w:rFonts w:ascii="Calibri" w:hAnsi="Calibri" w:cs="Calibri"/>
          <w:color w:val="000000" w:themeColor="text1"/>
        </w:rPr>
        <w:br w:type="page"/>
      </w:r>
    </w:p>
    <w:p w14:paraId="4604654E" w14:textId="33B997E4" w:rsidR="00CB73B8" w:rsidRPr="00CB73B8" w:rsidRDefault="00CB73B8" w:rsidP="00CB73B8">
      <w:pPr>
        <w:spacing w:after="0" w:line="240" w:lineRule="auto"/>
        <w:contextualSpacing/>
        <w:rPr>
          <w:rFonts w:ascii="Calibri" w:hAnsi="Calibri" w:cs="Calibri"/>
          <w:color w:val="000000" w:themeColor="text1"/>
        </w:rPr>
      </w:pPr>
      <w:r w:rsidRPr="00CB73B8">
        <w:rPr>
          <w:rFonts w:ascii="Calibri" w:hAnsi="Calibri" w:cs="Calibri"/>
          <w:color w:val="000000" w:themeColor="text1"/>
        </w:rPr>
        <w:lastRenderedPageBreak/>
        <w:t>Associated Builders and Contractors of Tennessee recognized the Hilton prototype and its team with an Excellence in Construction Award. In addition, the property and Chartwell Hospitality were honored with a Hilton Legacy Award for North America New Build of the Year. Hilton Franklin Cool Springs also earned AAA Four-Diamond status in 2019, an achievement that ranks the hotel among the top 6% of the more than 27,000 AAA-Inspected &amp; Approved lodgings in North America.</w:t>
      </w:r>
    </w:p>
    <w:p w14:paraId="31AF3329" w14:textId="77777777" w:rsidR="00CB73B8" w:rsidRPr="00CB73B8" w:rsidRDefault="00CB73B8" w:rsidP="00CB73B8">
      <w:pPr>
        <w:spacing w:after="0" w:line="240" w:lineRule="auto"/>
        <w:contextualSpacing/>
        <w:rPr>
          <w:rFonts w:ascii="Calibri" w:hAnsi="Calibri" w:cs="Calibri"/>
          <w:color w:val="000000" w:themeColor="text1"/>
        </w:rPr>
      </w:pPr>
    </w:p>
    <w:p w14:paraId="294A6CDC" w14:textId="77777777" w:rsidR="00CB73B8" w:rsidRPr="00CB73B8" w:rsidRDefault="00CB73B8" w:rsidP="00CB73B8">
      <w:pPr>
        <w:spacing w:after="0" w:line="240" w:lineRule="auto"/>
        <w:contextualSpacing/>
        <w:rPr>
          <w:rFonts w:ascii="Calibri" w:hAnsi="Calibri" w:cs="Calibri"/>
          <w:color w:val="000000" w:themeColor="text1"/>
        </w:rPr>
      </w:pPr>
      <w:r w:rsidRPr="00CB73B8">
        <w:rPr>
          <w:rFonts w:ascii="Calibri" w:hAnsi="Calibri" w:cs="Calibri"/>
          <w:color w:val="000000" w:themeColor="text1"/>
        </w:rPr>
        <w:t xml:space="preserve">The hotel is strategically positioned between two Class A office towers in Franklin’s Meridian Cool Springs Business District, a vibrant 60-acre mixed-use development. Nearby destinations include Historic Downtown Franklin, </w:t>
      </w:r>
      <w:proofErr w:type="spellStart"/>
      <w:r w:rsidRPr="00CB73B8">
        <w:rPr>
          <w:rFonts w:ascii="Calibri" w:hAnsi="Calibri" w:cs="Calibri"/>
          <w:color w:val="000000" w:themeColor="text1"/>
        </w:rPr>
        <w:t>CoolSprings</w:t>
      </w:r>
      <w:proofErr w:type="spellEnd"/>
      <w:r w:rsidRPr="00CB73B8">
        <w:rPr>
          <w:rFonts w:ascii="Calibri" w:hAnsi="Calibri" w:cs="Calibri"/>
          <w:color w:val="000000" w:themeColor="text1"/>
        </w:rPr>
        <w:t xml:space="preserve"> Galleria, the Charter House and </w:t>
      </w:r>
      <w:proofErr w:type="spellStart"/>
      <w:r w:rsidRPr="00CB73B8">
        <w:rPr>
          <w:rFonts w:ascii="Calibri" w:hAnsi="Calibri" w:cs="Calibri"/>
          <w:color w:val="000000" w:themeColor="text1"/>
        </w:rPr>
        <w:t>Lotz</w:t>
      </w:r>
      <w:proofErr w:type="spellEnd"/>
      <w:r w:rsidRPr="00CB73B8">
        <w:rPr>
          <w:rFonts w:ascii="Calibri" w:hAnsi="Calibri" w:cs="Calibri"/>
          <w:color w:val="000000" w:themeColor="text1"/>
        </w:rPr>
        <w:t xml:space="preserve"> House museums, and FirstBank Amphitheater presents concerts at Graystone Quarry. Approximately 20 miles from Nashville, Hilton Franklin Cool Springs is close enough to enjoy the city’s sights and sounds, while providing a productive workspace or relaxing retreat.</w:t>
      </w:r>
    </w:p>
    <w:p w14:paraId="273EF9E8" w14:textId="77777777" w:rsidR="00CB73B8" w:rsidRDefault="00CB73B8" w:rsidP="00CB73B8">
      <w:pPr>
        <w:spacing w:after="0" w:line="240" w:lineRule="auto"/>
        <w:contextualSpacing/>
        <w:rPr>
          <w:rFonts w:ascii="Calibri" w:hAnsi="Calibri" w:cs="Calibri"/>
          <w:color w:val="000000" w:themeColor="text1"/>
        </w:rPr>
      </w:pPr>
    </w:p>
    <w:p w14:paraId="1CAF9192" w14:textId="77777777" w:rsidR="00CB73B8" w:rsidRPr="00CB73B8" w:rsidRDefault="00CB73B8" w:rsidP="00CB73B8">
      <w:pPr>
        <w:spacing w:after="0" w:line="240" w:lineRule="auto"/>
        <w:contextualSpacing/>
        <w:rPr>
          <w:rFonts w:ascii="Calibri" w:hAnsi="Calibri" w:cs="Calibri"/>
          <w:color w:val="000000" w:themeColor="text1"/>
        </w:rPr>
      </w:pPr>
    </w:p>
    <w:p w14:paraId="360605C9" w14:textId="77777777" w:rsidR="00CB73B8" w:rsidRPr="00CB73B8" w:rsidRDefault="00CB73B8" w:rsidP="00CB73B8">
      <w:pPr>
        <w:spacing w:after="0" w:line="240" w:lineRule="auto"/>
        <w:contextualSpacing/>
        <w:rPr>
          <w:rFonts w:ascii="Calibri" w:hAnsi="Calibri" w:cs="Calibri"/>
          <w:b/>
          <w:bCs/>
          <w:i/>
          <w:iCs/>
          <w:color w:val="000000" w:themeColor="text1"/>
        </w:rPr>
      </w:pPr>
      <w:r w:rsidRPr="00CB73B8">
        <w:rPr>
          <w:rFonts w:ascii="Calibri" w:hAnsi="Calibri" w:cs="Calibri"/>
          <w:b/>
          <w:bCs/>
          <w:i/>
          <w:iCs/>
          <w:color w:val="000000" w:themeColor="text1"/>
        </w:rPr>
        <w:t>Hilton Franklin Cool Springs, 601 Corporate Centre Drive, Franklin, Tennessee 37067</w:t>
      </w:r>
    </w:p>
    <w:p w14:paraId="2018B4F5" w14:textId="77777777" w:rsidR="00CB73B8" w:rsidRPr="00CB73B8" w:rsidRDefault="00CB73B8" w:rsidP="00CB73B8">
      <w:pPr>
        <w:pStyle w:val="ListParagraph"/>
        <w:numPr>
          <w:ilvl w:val="0"/>
          <w:numId w:val="4"/>
        </w:numPr>
        <w:spacing w:after="0" w:line="240" w:lineRule="auto"/>
        <w:rPr>
          <w:rFonts w:ascii="Calibri" w:hAnsi="Calibri" w:cs="Calibri"/>
          <w:color w:val="000000" w:themeColor="text1"/>
        </w:rPr>
      </w:pPr>
      <w:r w:rsidRPr="00CB73B8">
        <w:rPr>
          <w:rFonts w:ascii="Calibri" w:hAnsi="Calibri" w:cs="Calibri"/>
          <w:color w:val="000000" w:themeColor="text1"/>
        </w:rPr>
        <w:t>Owner/developer: Chartwell Hospitality; Franklin, Tennessee; https://www.chartwellhospitality.com</w:t>
      </w:r>
    </w:p>
    <w:p w14:paraId="6EE2D2AC" w14:textId="77777777" w:rsidR="00CB73B8" w:rsidRPr="00CB73B8" w:rsidRDefault="00CB73B8" w:rsidP="00CB73B8">
      <w:pPr>
        <w:pStyle w:val="ListParagraph"/>
        <w:numPr>
          <w:ilvl w:val="0"/>
          <w:numId w:val="4"/>
        </w:numPr>
        <w:spacing w:after="0" w:line="240" w:lineRule="auto"/>
        <w:rPr>
          <w:rFonts w:ascii="Calibri" w:hAnsi="Calibri" w:cs="Calibri"/>
          <w:color w:val="000000" w:themeColor="text1"/>
        </w:rPr>
      </w:pPr>
      <w:r w:rsidRPr="00CB73B8">
        <w:rPr>
          <w:rFonts w:ascii="Calibri" w:hAnsi="Calibri" w:cs="Calibri"/>
          <w:color w:val="000000" w:themeColor="text1"/>
        </w:rPr>
        <w:t>Architect: Rabun Architects; Atlanta; https://www.rabunarchitects.com</w:t>
      </w:r>
    </w:p>
    <w:p w14:paraId="0EB90F1E" w14:textId="77777777" w:rsidR="00CB73B8" w:rsidRPr="00CB73B8" w:rsidRDefault="00CB73B8" w:rsidP="00CB73B8">
      <w:pPr>
        <w:pStyle w:val="ListParagraph"/>
        <w:numPr>
          <w:ilvl w:val="0"/>
          <w:numId w:val="4"/>
        </w:numPr>
        <w:spacing w:after="0" w:line="240" w:lineRule="auto"/>
        <w:rPr>
          <w:rFonts w:ascii="Calibri" w:hAnsi="Calibri" w:cs="Calibri"/>
          <w:color w:val="000000" w:themeColor="text1"/>
        </w:rPr>
      </w:pPr>
      <w:r w:rsidRPr="00CB73B8">
        <w:rPr>
          <w:rFonts w:ascii="Calibri" w:hAnsi="Calibri" w:cs="Calibri"/>
          <w:color w:val="000000" w:themeColor="text1"/>
        </w:rPr>
        <w:t>General contractor: Crain Construction; Nashville; https://crainconstructioninc.com</w:t>
      </w:r>
    </w:p>
    <w:p w14:paraId="6C85A479" w14:textId="77777777" w:rsidR="00CB73B8" w:rsidRPr="00CB73B8" w:rsidRDefault="00CB73B8" w:rsidP="00CB73B8">
      <w:pPr>
        <w:pStyle w:val="ListParagraph"/>
        <w:numPr>
          <w:ilvl w:val="0"/>
          <w:numId w:val="4"/>
        </w:numPr>
        <w:spacing w:after="0" w:line="240" w:lineRule="auto"/>
        <w:rPr>
          <w:rFonts w:ascii="Calibri" w:hAnsi="Calibri" w:cs="Calibri"/>
          <w:color w:val="000000" w:themeColor="text1"/>
        </w:rPr>
      </w:pPr>
      <w:r w:rsidRPr="00CB73B8">
        <w:rPr>
          <w:rFonts w:ascii="Calibri" w:hAnsi="Calibri" w:cs="Calibri"/>
          <w:color w:val="000000" w:themeColor="text1"/>
        </w:rPr>
        <w:t xml:space="preserve">Glazing contractor: </w:t>
      </w:r>
      <w:proofErr w:type="spellStart"/>
      <w:r w:rsidRPr="00CB73B8">
        <w:rPr>
          <w:rFonts w:ascii="Calibri" w:hAnsi="Calibri" w:cs="Calibri"/>
          <w:color w:val="000000" w:themeColor="text1"/>
        </w:rPr>
        <w:t>McInerney</w:t>
      </w:r>
      <w:proofErr w:type="spellEnd"/>
      <w:r w:rsidRPr="00CB73B8">
        <w:rPr>
          <w:rFonts w:ascii="Calibri" w:hAnsi="Calibri" w:cs="Calibri"/>
          <w:color w:val="000000" w:themeColor="text1"/>
        </w:rPr>
        <w:t xml:space="preserve"> and Associates; Nashville; https://www.mcinerneyassociates.com</w:t>
      </w:r>
    </w:p>
    <w:p w14:paraId="5E03A719" w14:textId="77777777" w:rsidR="00CB73B8" w:rsidRPr="00CB73B8" w:rsidRDefault="00CB73B8" w:rsidP="00CB73B8">
      <w:pPr>
        <w:pStyle w:val="ListParagraph"/>
        <w:numPr>
          <w:ilvl w:val="0"/>
          <w:numId w:val="4"/>
        </w:numPr>
        <w:spacing w:after="0" w:line="240" w:lineRule="auto"/>
        <w:rPr>
          <w:rFonts w:ascii="Calibri" w:hAnsi="Calibri" w:cs="Calibri"/>
          <w:color w:val="000000" w:themeColor="text1"/>
        </w:rPr>
      </w:pPr>
      <w:r w:rsidRPr="00CB73B8">
        <w:rPr>
          <w:rFonts w:ascii="Calibri" w:hAnsi="Calibri" w:cs="Calibri"/>
          <w:color w:val="000000" w:themeColor="text1"/>
        </w:rPr>
        <w:t>Manufacturer – aluminum-framed entrance and window wall systems: Tubelite; Walker, Michigan; https://tubeliteusa.com</w:t>
      </w:r>
    </w:p>
    <w:p w14:paraId="4D2E4EB6" w14:textId="77777777" w:rsidR="00CB73B8" w:rsidRPr="00CB73B8" w:rsidRDefault="00CB73B8" w:rsidP="00CB73B8">
      <w:pPr>
        <w:pStyle w:val="ListParagraph"/>
        <w:numPr>
          <w:ilvl w:val="0"/>
          <w:numId w:val="4"/>
        </w:numPr>
        <w:spacing w:after="0" w:line="240" w:lineRule="auto"/>
        <w:rPr>
          <w:rFonts w:ascii="Calibri" w:hAnsi="Calibri" w:cs="Calibri"/>
          <w:color w:val="000000" w:themeColor="text1"/>
        </w:rPr>
      </w:pPr>
      <w:r w:rsidRPr="00CB73B8">
        <w:rPr>
          <w:rFonts w:ascii="Calibri" w:hAnsi="Calibri" w:cs="Calibri"/>
          <w:color w:val="000000" w:themeColor="text1"/>
        </w:rPr>
        <w:t>Finishing service provider – aluminum-framed entrance and window wall systems: Linetec; Wausau, Wisconsin; https://linetec.com</w:t>
      </w:r>
    </w:p>
    <w:p w14:paraId="6141AF44" w14:textId="1EE46E78" w:rsidR="00610216" w:rsidRPr="00CB73B8" w:rsidRDefault="00CB73B8" w:rsidP="00CB73B8">
      <w:pPr>
        <w:pStyle w:val="ListParagraph"/>
        <w:numPr>
          <w:ilvl w:val="0"/>
          <w:numId w:val="4"/>
        </w:numPr>
        <w:spacing w:after="0" w:line="240" w:lineRule="auto"/>
        <w:rPr>
          <w:rFonts w:ascii="Calibri" w:hAnsi="Calibri" w:cs="Calibri"/>
          <w:color w:val="000000" w:themeColor="text1"/>
        </w:rPr>
      </w:pPr>
      <w:r w:rsidRPr="00CB73B8">
        <w:rPr>
          <w:rFonts w:ascii="Calibri" w:hAnsi="Calibri" w:cs="Calibri"/>
          <w:color w:val="000000" w:themeColor="text1"/>
        </w:rPr>
        <w:t>Photographer: Andi Whiskey, Whiskey Media Studios</w:t>
      </w:r>
    </w:p>
    <w:p w14:paraId="7D0FC614" w14:textId="77777777" w:rsidR="00CB73B8" w:rsidRPr="00CB73B8" w:rsidRDefault="00CB73B8" w:rsidP="00CB73B8">
      <w:pPr>
        <w:spacing w:after="0" w:line="240" w:lineRule="auto"/>
        <w:rPr>
          <w:rFonts w:ascii="Calibri" w:hAnsi="Calibri" w:cs="Calibri"/>
          <w:color w:val="000000" w:themeColor="text1"/>
        </w:rPr>
      </w:pPr>
    </w:p>
    <w:p w14:paraId="53DCD1FE" w14:textId="77777777" w:rsidR="00CB73B8" w:rsidRPr="00BF0D06" w:rsidRDefault="00CB73B8" w:rsidP="00CB73B8">
      <w:pPr>
        <w:spacing w:after="0" w:line="240" w:lineRule="auto"/>
        <w:contextualSpacing/>
        <w:rPr>
          <w:rFonts w:ascii="Calibri" w:hAnsi="Calibri" w:cs="Calibri"/>
          <w:sz w:val="20"/>
          <w:szCs w:val="20"/>
        </w:rPr>
      </w:pPr>
    </w:p>
    <w:p w14:paraId="5970EDF7" w14:textId="738A083A" w:rsidR="00CB73B8" w:rsidRPr="00140202" w:rsidRDefault="00CB73B8" w:rsidP="00CB73B8">
      <w:pPr>
        <w:spacing w:after="0" w:line="240" w:lineRule="auto"/>
        <w:ind w:right="-180"/>
        <w:contextualSpacing/>
        <w:rPr>
          <w:rFonts w:ascii="Calibri" w:hAnsi="Calibri" w:cs="Calibri"/>
          <w:i/>
          <w:iCs/>
          <w:sz w:val="18"/>
          <w:szCs w:val="18"/>
        </w:rPr>
      </w:pPr>
      <w:r w:rsidRPr="00140202">
        <w:rPr>
          <w:rFonts w:ascii="Calibri" w:hAnsi="Calibri" w:cs="Calibri"/>
          <w:i/>
          <w:iCs/>
          <w:sz w:val="18"/>
          <w:szCs w:val="18"/>
        </w:rPr>
        <w:t>To learn more about Tubelite</w:t>
      </w:r>
      <w:r w:rsidR="00140202" w:rsidRPr="00140202">
        <w:rPr>
          <w:rFonts w:ascii="Calibri" w:hAnsi="Calibri" w:cs="Calibri"/>
          <w:i/>
          <w:iCs/>
          <w:sz w:val="18"/>
          <w:szCs w:val="18"/>
        </w:rPr>
        <w:t xml:space="preserve"> products</w:t>
      </w:r>
      <w:r w:rsidRPr="00140202">
        <w:rPr>
          <w:rFonts w:ascii="Calibri" w:hAnsi="Calibri" w:cs="Calibri"/>
          <w:i/>
          <w:iCs/>
          <w:sz w:val="18"/>
          <w:szCs w:val="18"/>
        </w:rPr>
        <w:t xml:space="preserve">, please visit </w:t>
      </w:r>
      <w:hyperlink r:id="rId8" w:history="1">
        <w:r w:rsidRPr="00140202">
          <w:rPr>
            <w:rStyle w:val="Hyperlink"/>
            <w:rFonts w:ascii="Calibri" w:hAnsi="Calibri" w:cs="Calibri"/>
            <w:i/>
            <w:iCs/>
            <w:sz w:val="18"/>
            <w:szCs w:val="18"/>
          </w:rPr>
          <w:t>tubeliteusa.com</w:t>
        </w:r>
      </w:hyperlink>
      <w:r w:rsidRPr="00140202">
        <w:rPr>
          <w:rFonts w:ascii="Calibri" w:hAnsi="Calibri" w:cs="Calibri"/>
          <w:i/>
          <w:iCs/>
          <w:sz w:val="18"/>
          <w:szCs w:val="18"/>
        </w:rPr>
        <w:t xml:space="preserve">, call 800-866-2227, email </w:t>
      </w:r>
      <w:hyperlink r:id="rId9" w:history="1">
        <w:r w:rsidRPr="00140202">
          <w:rPr>
            <w:rStyle w:val="Hyperlink"/>
            <w:rFonts w:ascii="Calibri" w:hAnsi="Calibri" w:cs="Calibri"/>
            <w:i/>
            <w:iCs/>
            <w:sz w:val="18"/>
            <w:szCs w:val="18"/>
          </w:rPr>
          <w:t>dependable@tubeliteusa.com</w:t>
        </w:r>
      </w:hyperlink>
      <w:r w:rsidRPr="00140202">
        <w:rPr>
          <w:rFonts w:ascii="Calibri" w:hAnsi="Calibri" w:cs="Calibri"/>
          <w:i/>
          <w:iCs/>
          <w:sz w:val="18"/>
          <w:szCs w:val="18"/>
        </w:rPr>
        <w:t xml:space="preserve"> or contact a local </w:t>
      </w:r>
      <w:hyperlink r:id="rId10" w:history="1">
        <w:r w:rsidRPr="00140202">
          <w:rPr>
            <w:rStyle w:val="Hyperlink"/>
            <w:rFonts w:ascii="Calibri" w:hAnsi="Calibri" w:cs="Calibri"/>
            <w:i/>
            <w:iCs/>
            <w:sz w:val="18"/>
            <w:szCs w:val="18"/>
          </w:rPr>
          <w:t>client development manager</w:t>
        </w:r>
      </w:hyperlink>
      <w:r w:rsidRPr="00140202">
        <w:rPr>
          <w:rFonts w:ascii="Calibri" w:hAnsi="Calibri" w:cs="Calibri"/>
          <w:i/>
          <w:iCs/>
          <w:sz w:val="18"/>
          <w:szCs w:val="18"/>
        </w:rPr>
        <w:t>.</w:t>
      </w:r>
    </w:p>
    <w:p w14:paraId="5832CE53" w14:textId="77777777" w:rsidR="00CB73B8" w:rsidRPr="00140202" w:rsidRDefault="00CB73B8" w:rsidP="00CB73B8">
      <w:pPr>
        <w:pStyle w:val="NormalWeb"/>
        <w:spacing w:before="0" w:beforeAutospacing="0" w:after="0" w:afterAutospacing="0"/>
        <w:ind w:right="-180"/>
        <w:contextualSpacing/>
        <w:rPr>
          <w:rFonts w:ascii="Calibri" w:hAnsi="Calibri" w:cs="Calibri"/>
          <w:sz w:val="18"/>
          <w:szCs w:val="18"/>
        </w:rPr>
      </w:pPr>
    </w:p>
    <w:p w14:paraId="6E59506C" w14:textId="1DDD1300" w:rsidR="00CB73B8" w:rsidRPr="00CB73B8" w:rsidRDefault="00CB73B8" w:rsidP="00CB73B8">
      <w:pPr>
        <w:pStyle w:val="NormalWeb"/>
        <w:spacing w:before="0" w:beforeAutospacing="0" w:after="0" w:afterAutospacing="0"/>
        <w:ind w:right="-180"/>
        <w:contextualSpacing/>
        <w:rPr>
          <w:rFonts w:ascii="Calibri" w:hAnsi="Calibri" w:cs="Calibri"/>
          <w:i/>
          <w:iCs/>
          <w:sz w:val="18"/>
          <w:szCs w:val="18"/>
        </w:rPr>
      </w:pPr>
      <w:r w:rsidRPr="00CB73B8">
        <w:rPr>
          <w:rFonts w:ascii="Calibri" w:hAnsi="Calibri" w:cs="Calibri"/>
          <w:i/>
          <w:iCs/>
          <w:sz w:val="18"/>
          <w:szCs w:val="18"/>
        </w:rPr>
        <w:t>To learn more about Linetec</w:t>
      </w:r>
      <w:r w:rsidRPr="00CB73B8">
        <w:rPr>
          <w:rFonts w:ascii="Calibri" w:hAnsi="Calibri" w:cs="Calibri"/>
          <w:i/>
          <w:iCs/>
          <w:color w:val="000000"/>
          <w:sz w:val="18"/>
          <w:szCs w:val="18"/>
        </w:rPr>
        <w:t xml:space="preserve"> finishing and value-added services for aluminum, please </w:t>
      </w:r>
      <w:r w:rsidR="00D755A2" w:rsidRPr="00CB73B8">
        <w:rPr>
          <w:rFonts w:ascii="Calibri" w:hAnsi="Calibri" w:cs="Calibri"/>
          <w:i/>
          <w:iCs/>
          <w:color w:val="000000"/>
          <w:sz w:val="18"/>
          <w:szCs w:val="18"/>
        </w:rPr>
        <w:t xml:space="preserve">visit </w:t>
      </w:r>
      <w:hyperlink r:id="rId11" w:history="1">
        <w:r w:rsidR="00D755A2">
          <w:rPr>
            <w:rStyle w:val="Hyperlink"/>
            <w:rFonts w:ascii="Calibri" w:hAnsi="Calibri" w:cs="Calibri"/>
            <w:i/>
            <w:iCs/>
            <w:sz w:val="18"/>
            <w:szCs w:val="18"/>
          </w:rPr>
          <w:t>https://linetec.com</w:t>
        </w:r>
      </w:hyperlink>
      <w:r w:rsidR="00D755A2">
        <w:rPr>
          <w:rStyle w:val="Hyperlink"/>
          <w:rFonts w:ascii="Calibri" w:hAnsi="Calibri" w:cs="Calibri"/>
          <w:i/>
          <w:iCs/>
          <w:sz w:val="18"/>
          <w:szCs w:val="18"/>
        </w:rPr>
        <w:t>,</w:t>
      </w:r>
      <w:r w:rsidR="00D755A2">
        <w:rPr>
          <w:rFonts w:ascii="Calibri" w:hAnsi="Calibri" w:cs="Calibri"/>
          <w:i/>
          <w:iCs/>
          <w:color w:val="000000"/>
          <w:sz w:val="18"/>
          <w:szCs w:val="18"/>
        </w:rPr>
        <w:t xml:space="preserve"> c</w:t>
      </w:r>
      <w:r w:rsidRPr="00CB73B8">
        <w:rPr>
          <w:rFonts w:ascii="Calibri" w:hAnsi="Calibri" w:cs="Calibri"/>
          <w:i/>
          <w:iCs/>
          <w:color w:val="000000"/>
          <w:sz w:val="18"/>
          <w:szCs w:val="18"/>
        </w:rPr>
        <w:t xml:space="preserve">all 888-717-1472, email </w:t>
      </w:r>
      <w:hyperlink r:id="rId12" w:history="1">
        <w:r w:rsidRPr="00CB73B8">
          <w:rPr>
            <w:rStyle w:val="Hyperlink"/>
            <w:rFonts w:ascii="Calibri" w:hAnsi="Calibri" w:cs="Calibri"/>
            <w:i/>
            <w:iCs/>
            <w:sz w:val="18"/>
            <w:szCs w:val="18"/>
          </w:rPr>
          <w:t>sales@linetec.com</w:t>
        </w:r>
      </w:hyperlink>
      <w:r w:rsidRPr="00CB73B8">
        <w:rPr>
          <w:rFonts w:ascii="Calibri" w:hAnsi="Calibri" w:cs="Calibri"/>
          <w:i/>
          <w:iCs/>
          <w:color w:val="000000"/>
          <w:sz w:val="18"/>
          <w:szCs w:val="18"/>
        </w:rPr>
        <w:t xml:space="preserve"> or </w:t>
      </w:r>
      <w:r w:rsidR="00D755A2" w:rsidRPr="00140202">
        <w:rPr>
          <w:rFonts w:ascii="Calibri" w:hAnsi="Calibri" w:cs="Calibri"/>
          <w:i/>
          <w:iCs/>
          <w:sz w:val="18"/>
          <w:szCs w:val="18"/>
        </w:rPr>
        <w:t xml:space="preserve">contact a local </w:t>
      </w:r>
      <w:hyperlink r:id="rId13" w:history="1">
        <w:r w:rsidR="00D755A2" w:rsidRPr="00140202">
          <w:rPr>
            <w:rStyle w:val="Hyperlink"/>
            <w:rFonts w:ascii="Calibri" w:hAnsi="Calibri" w:cs="Calibri"/>
            <w:i/>
            <w:iCs/>
            <w:sz w:val="18"/>
            <w:szCs w:val="18"/>
          </w:rPr>
          <w:t>client development manager</w:t>
        </w:r>
      </w:hyperlink>
      <w:r w:rsidR="00D755A2" w:rsidRPr="00140202">
        <w:rPr>
          <w:rFonts w:ascii="Calibri" w:hAnsi="Calibri" w:cs="Calibri"/>
          <w:i/>
          <w:iCs/>
          <w:sz w:val="18"/>
          <w:szCs w:val="18"/>
        </w:rPr>
        <w:t>.</w:t>
      </w:r>
    </w:p>
    <w:p w14:paraId="736F274F" w14:textId="77777777" w:rsidR="00CB73B8" w:rsidRPr="00CB73B8" w:rsidRDefault="00CB73B8" w:rsidP="00CB73B8">
      <w:pPr>
        <w:spacing w:after="0" w:line="240" w:lineRule="auto"/>
        <w:ind w:right="-180"/>
        <w:contextualSpacing/>
        <w:jc w:val="center"/>
        <w:rPr>
          <w:rFonts w:ascii="Calibri" w:hAnsi="Calibri" w:cs="Calibri"/>
          <w:b/>
          <w:bCs/>
          <w:i/>
          <w:iCs/>
          <w:color w:val="000000"/>
          <w:sz w:val="18"/>
          <w:szCs w:val="18"/>
        </w:rPr>
      </w:pPr>
    </w:p>
    <w:p w14:paraId="7B275126" w14:textId="185020E0" w:rsidR="00CB73B8" w:rsidRPr="00CB73B8" w:rsidRDefault="00CB73B8" w:rsidP="00CB73B8">
      <w:pPr>
        <w:spacing w:after="0" w:line="240" w:lineRule="auto"/>
        <w:ind w:right="-180"/>
        <w:contextualSpacing/>
        <w:jc w:val="center"/>
        <w:rPr>
          <w:rFonts w:ascii="Calibri" w:hAnsi="Calibri" w:cs="Calibri"/>
          <w:i/>
          <w:iCs/>
          <w:sz w:val="18"/>
          <w:szCs w:val="18"/>
        </w:rPr>
      </w:pPr>
      <w:r w:rsidRPr="00CB73B8">
        <w:rPr>
          <w:rFonts w:ascii="Calibri" w:hAnsi="Calibri" w:cs="Calibri"/>
          <w:i/>
          <w:iCs/>
          <w:sz w:val="18"/>
          <w:szCs w:val="18"/>
        </w:rPr>
        <w:t>###</w:t>
      </w:r>
    </w:p>
    <w:sectPr w:rsidR="00CB73B8" w:rsidRPr="00CB73B8" w:rsidSect="00BD1FAA">
      <w:headerReference w:type="even" r:id="rId14"/>
      <w:headerReference w:type="default" r:id="rId15"/>
      <w:footerReference w:type="even" r:id="rId16"/>
      <w:footerReference w:type="default" r:id="rId17"/>
      <w:headerReference w:type="first" r:id="rId18"/>
      <w:footerReference w:type="first" r:id="rId19"/>
      <w:pgSz w:w="12240" w:h="15840" w:code="1"/>
      <w:pgMar w:top="3600" w:right="1440" w:bottom="3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AF298" w14:textId="77777777" w:rsidR="00A46B1A" w:rsidRDefault="00A46B1A" w:rsidP="00686ACF">
      <w:pPr>
        <w:spacing w:after="0" w:line="240" w:lineRule="auto"/>
      </w:pPr>
      <w:r>
        <w:separator/>
      </w:r>
    </w:p>
  </w:endnote>
  <w:endnote w:type="continuationSeparator" w:id="0">
    <w:p w14:paraId="65AFD58D" w14:textId="77777777" w:rsidR="00A46B1A" w:rsidRDefault="00A46B1A"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FFFAE" w14:textId="77777777" w:rsidR="000B6921" w:rsidRDefault="000B6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98B3" w14:textId="77777777" w:rsidR="00686ACF" w:rsidRDefault="00686ACF">
    <w:pPr>
      <w:pStyle w:val="Footer"/>
    </w:pPr>
  </w:p>
  <w:p w14:paraId="4FE9F2BA"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FA78" w14:textId="77777777" w:rsidR="000B6921" w:rsidRDefault="000B6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84103" w14:textId="77777777" w:rsidR="00A46B1A" w:rsidRDefault="00A46B1A" w:rsidP="00686ACF">
      <w:pPr>
        <w:spacing w:after="0" w:line="240" w:lineRule="auto"/>
      </w:pPr>
      <w:r>
        <w:separator/>
      </w:r>
    </w:p>
  </w:footnote>
  <w:footnote w:type="continuationSeparator" w:id="0">
    <w:p w14:paraId="141D2529" w14:textId="77777777" w:rsidR="00A46B1A" w:rsidRDefault="00A46B1A"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68FAC" w14:textId="71868311" w:rsidR="008E51D9" w:rsidRDefault="008E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FBC3" w14:textId="505F075B" w:rsidR="008E51D9" w:rsidRDefault="00715DDA">
    <w:pPr>
      <w:pStyle w:val="Header"/>
    </w:pPr>
    <w:r>
      <w:rPr>
        <w:noProof/>
      </w:rPr>
      <w:drawing>
        <wp:anchor distT="0" distB="0" distL="114300" distR="114300" simplePos="0" relativeHeight="251660288" behindDoc="1" locked="0" layoutInCell="1" allowOverlap="1" wp14:anchorId="44F39E80" wp14:editId="25598957">
          <wp:simplePos x="0" y="0"/>
          <wp:positionH relativeFrom="page">
            <wp:align>right</wp:align>
          </wp:positionH>
          <wp:positionV relativeFrom="page">
            <wp:align>top</wp:align>
          </wp:positionV>
          <wp:extent cx="7774360" cy="10060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5AAF4" w14:textId="40F77D16" w:rsidR="008E51D9" w:rsidRDefault="008E5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21071"/>
    <w:multiLevelType w:val="hybridMultilevel"/>
    <w:tmpl w:val="075CD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CE7283"/>
    <w:multiLevelType w:val="hybridMultilevel"/>
    <w:tmpl w:val="9E92B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AF44211"/>
    <w:multiLevelType w:val="hybridMultilevel"/>
    <w:tmpl w:val="999A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A52BB"/>
    <w:multiLevelType w:val="hybridMultilevel"/>
    <w:tmpl w:val="11706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0608613">
    <w:abstractNumId w:val="1"/>
  </w:num>
  <w:num w:numId="2" w16cid:durableId="1477800485">
    <w:abstractNumId w:val="2"/>
  </w:num>
  <w:num w:numId="3" w16cid:durableId="1685669310">
    <w:abstractNumId w:val="3"/>
  </w:num>
  <w:num w:numId="4" w16cid:durableId="1065688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A"/>
    <w:rsid w:val="00070520"/>
    <w:rsid w:val="000B6921"/>
    <w:rsid w:val="000B745A"/>
    <w:rsid w:val="00140202"/>
    <w:rsid w:val="001736CB"/>
    <w:rsid w:val="001761BA"/>
    <w:rsid w:val="001A72D7"/>
    <w:rsid w:val="001E6694"/>
    <w:rsid w:val="00215D91"/>
    <w:rsid w:val="002760E3"/>
    <w:rsid w:val="0027659D"/>
    <w:rsid w:val="0028064D"/>
    <w:rsid w:val="002A14F5"/>
    <w:rsid w:val="002F3A30"/>
    <w:rsid w:val="00346AB3"/>
    <w:rsid w:val="0037430A"/>
    <w:rsid w:val="003A5C3B"/>
    <w:rsid w:val="003B12B4"/>
    <w:rsid w:val="003D1B2C"/>
    <w:rsid w:val="003D7C82"/>
    <w:rsid w:val="00417AE6"/>
    <w:rsid w:val="0042462C"/>
    <w:rsid w:val="00477891"/>
    <w:rsid w:val="004A1452"/>
    <w:rsid w:val="004E6E8C"/>
    <w:rsid w:val="00504921"/>
    <w:rsid w:val="00510086"/>
    <w:rsid w:val="005425E4"/>
    <w:rsid w:val="00577E80"/>
    <w:rsid w:val="005955DE"/>
    <w:rsid w:val="005A3350"/>
    <w:rsid w:val="005E144A"/>
    <w:rsid w:val="005E4EDB"/>
    <w:rsid w:val="005F0342"/>
    <w:rsid w:val="005F65E5"/>
    <w:rsid w:val="00610216"/>
    <w:rsid w:val="006122BA"/>
    <w:rsid w:val="00663121"/>
    <w:rsid w:val="00685568"/>
    <w:rsid w:val="00686ACF"/>
    <w:rsid w:val="006F5DF7"/>
    <w:rsid w:val="00704DA4"/>
    <w:rsid w:val="00715DDA"/>
    <w:rsid w:val="00717537"/>
    <w:rsid w:val="00733896"/>
    <w:rsid w:val="0074714B"/>
    <w:rsid w:val="0076388D"/>
    <w:rsid w:val="007B7C08"/>
    <w:rsid w:val="007D1673"/>
    <w:rsid w:val="00800CB9"/>
    <w:rsid w:val="00831F23"/>
    <w:rsid w:val="00876228"/>
    <w:rsid w:val="008E51D9"/>
    <w:rsid w:val="008E655A"/>
    <w:rsid w:val="009564E6"/>
    <w:rsid w:val="009841FD"/>
    <w:rsid w:val="0099463B"/>
    <w:rsid w:val="009A7734"/>
    <w:rsid w:val="009C66FB"/>
    <w:rsid w:val="009F6BCA"/>
    <w:rsid w:val="00A03B09"/>
    <w:rsid w:val="00A2001C"/>
    <w:rsid w:val="00A46B1A"/>
    <w:rsid w:val="00A51226"/>
    <w:rsid w:val="00A801D1"/>
    <w:rsid w:val="00AF5412"/>
    <w:rsid w:val="00BA2288"/>
    <w:rsid w:val="00BA22C3"/>
    <w:rsid w:val="00BD1FAA"/>
    <w:rsid w:val="00C15C0D"/>
    <w:rsid w:val="00C611A1"/>
    <w:rsid w:val="00C66FBB"/>
    <w:rsid w:val="00C73C0F"/>
    <w:rsid w:val="00C83A31"/>
    <w:rsid w:val="00C87F77"/>
    <w:rsid w:val="00CB65BD"/>
    <w:rsid w:val="00CB73B8"/>
    <w:rsid w:val="00D259A9"/>
    <w:rsid w:val="00D36DEC"/>
    <w:rsid w:val="00D409F7"/>
    <w:rsid w:val="00D755A2"/>
    <w:rsid w:val="00D9361E"/>
    <w:rsid w:val="00DB6DEB"/>
    <w:rsid w:val="00E976F2"/>
    <w:rsid w:val="00EC1109"/>
    <w:rsid w:val="00EE0CE3"/>
    <w:rsid w:val="00F20164"/>
    <w:rsid w:val="00F268FF"/>
    <w:rsid w:val="00F73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3608"/>
  <w15:docId w15:val="{5B50FDF1-0E8C-4268-935D-52C9D454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BodyText">
    <w:name w:val="Body Text"/>
    <w:basedOn w:val="Normal"/>
    <w:link w:val="BodyTextChar"/>
    <w:rsid w:val="002F3A30"/>
    <w:pPr>
      <w:spacing w:after="0" w:line="280" w:lineRule="exact"/>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2F3A30"/>
    <w:rPr>
      <w:rFonts w:ascii="Times New Roman" w:eastAsia="Times New Roman" w:hAnsi="Times New Roman" w:cs="Times New Roman"/>
      <w:snapToGrid w:val="0"/>
      <w:sz w:val="24"/>
      <w:szCs w:val="20"/>
    </w:rPr>
  </w:style>
  <w:style w:type="character" w:styleId="Hyperlink">
    <w:name w:val="Hyperlink"/>
    <w:rsid w:val="002F3A30"/>
    <w:rPr>
      <w:color w:val="0000FF"/>
      <w:u w:val="single"/>
    </w:rPr>
  </w:style>
  <w:style w:type="paragraph" w:styleId="Subtitle">
    <w:name w:val="Subtitle"/>
    <w:basedOn w:val="Normal"/>
    <w:next w:val="Normal"/>
    <w:link w:val="SubtitleChar"/>
    <w:qFormat/>
    <w:rsid w:val="002F3A30"/>
    <w:pPr>
      <w:spacing w:after="60" w:line="240" w:lineRule="auto"/>
      <w:jc w:val="center"/>
      <w:outlineLvl w:val="1"/>
    </w:pPr>
    <w:rPr>
      <w:rFonts w:ascii="Calibri" w:eastAsia="MS Gothic" w:hAnsi="Calibri" w:cs="Times New Roman"/>
      <w:sz w:val="24"/>
      <w:szCs w:val="24"/>
    </w:rPr>
  </w:style>
  <w:style w:type="character" w:customStyle="1" w:styleId="SubtitleChar">
    <w:name w:val="Subtitle Char"/>
    <w:basedOn w:val="DefaultParagraphFont"/>
    <w:link w:val="Subtitle"/>
    <w:rsid w:val="002F3A30"/>
    <w:rPr>
      <w:rFonts w:ascii="Calibri" w:eastAsia="MS Gothic" w:hAnsi="Calibri" w:cs="Times New Roman"/>
      <w:sz w:val="24"/>
      <w:szCs w:val="24"/>
    </w:rPr>
  </w:style>
  <w:style w:type="character" w:styleId="UnresolvedMention">
    <w:name w:val="Unresolved Mention"/>
    <w:basedOn w:val="DefaultParagraphFont"/>
    <w:uiPriority w:val="99"/>
    <w:semiHidden/>
    <w:unhideWhenUsed/>
    <w:rsid w:val="00876228"/>
    <w:rPr>
      <w:color w:val="605E5C"/>
      <w:shd w:val="clear" w:color="auto" w:fill="E1DFDD"/>
    </w:rPr>
  </w:style>
  <w:style w:type="paragraph" w:styleId="ListParagraph">
    <w:name w:val="List Paragraph"/>
    <w:basedOn w:val="Normal"/>
    <w:uiPriority w:val="34"/>
    <w:qFormat/>
    <w:rsid w:val="003D7C82"/>
    <w:pPr>
      <w:ind w:left="720"/>
      <w:contextualSpacing/>
    </w:pPr>
  </w:style>
  <w:style w:type="paragraph" w:styleId="NormalWeb">
    <w:name w:val="Normal (Web)"/>
    <w:basedOn w:val="Normal"/>
    <w:uiPriority w:val="99"/>
    <w:unhideWhenUsed/>
    <w:rsid w:val="00173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rzxr">
    <w:name w:val="lrzxr"/>
    <w:basedOn w:val="DefaultParagraphFont"/>
    <w:rsid w:val="00173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273761">
      <w:bodyDiv w:val="1"/>
      <w:marLeft w:val="0"/>
      <w:marRight w:val="0"/>
      <w:marTop w:val="0"/>
      <w:marBottom w:val="0"/>
      <w:divBdr>
        <w:top w:val="none" w:sz="0" w:space="0" w:color="auto"/>
        <w:left w:val="none" w:sz="0" w:space="0" w:color="auto"/>
        <w:bottom w:val="none" w:sz="0" w:space="0" w:color="auto"/>
        <w:right w:val="none" w:sz="0" w:space="0" w:color="auto"/>
      </w:divBdr>
      <w:divsChild>
        <w:div w:id="951740848">
          <w:marLeft w:val="0"/>
          <w:marRight w:val="0"/>
          <w:marTop w:val="0"/>
          <w:marBottom w:val="0"/>
          <w:divBdr>
            <w:top w:val="none" w:sz="0" w:space="0" w:color="auto"/>
            <w:left w:val="none" w:sz="0" w:space="0" w:color="auto"/>
            <w:bottom w:val="none" w:sz="0" w:space="0" w:color="auto"/>
            <w:right w:val="none" w:sz="0" w:space="0" w:color="auto"/>
          </w:divBdr>
          <w:divsChild>
            <w:div w:id="1742874898">
              <w:marLeft w:val="0"/>
              <w:marRight w:val="0"/>
              <w:marTop w:val="0"/>
              <w:marBottom w:val="0"/>
              <w:divBdr>
                <w:top w:val="none" w:sz="0" w:space="0" w:color="auto"/>
                <w:left w:val="none" w:sz="0" w:space="0" w:color="auto"/>
                <w:bottom w:val="none" w:sz="0" w:space="0" w:color="auto"/>
                <w:right w:val="none" w:sz="0" w:space="0" w:color="auto"/>
              </w:divBdr>
              <w:divsChild>
                <w:div w:id="1336571168">
                  <w:marLeft w:val="0"/>
                  <w:marRight w:val="0"/>
                  <w:marTop w:val="0"/>
                  <w:marBottom w:val="0"/>
                  <w:divBdr>
                    <w:top w:val="none" w:sz="0" w:space="0" w:color="auto"/>
                    <w:left w:val="none" w:sz="0" w:space="0" w:color="auto"/>
                    <w:bottom w:val="none" w:sz="0" w:space="0" w:color="auto"/>
                    <w:right w:val="none" w:sz="0" w:space="0" w:color="auto"/>
                  </w:divBdr>
                  <w:divsChild>
                    <w:div w:id="1402798516">
                      <w:marLeft w:val="0"/>
                      <w:marRight w:val="0"/>
                      <w:marTop w:val="0"/>
                      <w:marBottom w:val="0"/>
                      <w:divBdr>
                        <w:top w:val="none" w:sz="0" w:space="0" w:color="auto"/>
                        <w:left w:val="none" w:sz="0" w:space="0" w:color="auto"/>
                        <w:bottom w:val="none" w:sz="0" w:space="0" w:color="auto"/>
                        <w:right w:val="none" w:sz="0" w:space="0" w:color="auto"/>
                      </w:divBdr>
                      <w:divsChild>
                        <w:div w:id="317802663">
                          <w:marLeft w:val="0"/>
                          <w:marRight w:val="0"/>
                          <w:marTop w:val="0"/>
                          <w:marBottom w:val="0"/>
                          <w:divBdr>
                            <w:top w:val="none" w:sz="0" w:space="0" w:color="auto"/>
                            <w:left w:val="none" w:sz="0" w:space="0" w:color="auto"/>
                            <w:bottom w:val="none" w:sz="0" w:space="0" w:color="auto"/>
                            <w:right w:val="none" w:sz="0" w:space="0" w:color="auto"/>
                          </w:divBdr>
                          <w:divsChild>
                            <w:div w:id="868027560">
                              <w:marLeft w:val="0"/>
                              <w:marRight w:val="0"/>
                              <w:marTop w:val="0"/>
                              <w:marBottom w:val="0"/>
                              <w:divBdr>
                                <w:top w:val="none" w:sz="0" w:space="0" w:color="auto"/>
                                <w:left w:val="none" w:sz="0" w:space="0" w:color="auto"/>
                                <w:bottom w:val="none" w:sz="0" w:space="0" w:color="auto"/>
                                <w:right w:val="none" w:sz="0" w:space="0" w:color="auto"/>
                              </w:divBdr>
                              <w:divsChild>
                                <w:div w:id="21005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beliteusa.com/products/forcefront-storm/" TargetMode="External"/><Relationship Id="rId13" Type="http://schemas.openxmlformats.org/officeDocument/2006/relationships/hyperlink" Target="https://linetec.com/contact-linetec/"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ales@linetec.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etec.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ubeliteusa.com/sal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ependable@tubeliteusa.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in.zajichek\Documents\Custom%20Office%20Templates\Architectural%20Framing%20Systems%20Letterhead_Apogee.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7DDA-CFF5-40F4-AD4F-34700A80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C:\Users\austin.zajichek\Documents\Custom Office Templates\Architectural Framing Systems Letterhead_Apogee.dotx</Template>
  <TotalTime>8</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Zajichek, Austin</dc:creator>
  <cp:lastModifiedBy>Heather West</cp:lastModifiedBy>
  <cp:revision>6</cp:revision>
  <cp:lastPrinted>2021-10-22T13:40:00Z</cp:lastPrinted>
  <dcterms:created xsi:type="dcterms:W3CDTF">2024-06-11T15:23:00Z</dcterms:created>
  <dcterms:modified xsi:type="dcterms:W3CDTF">2024-07-07T19:13:00Z</dcterms:modified>
</cp:coreProperties>
</file>