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4EF6C89" w:rsidR="00305DAD" w:rsidRPr="00D9258D" w:rsidRDefault="007A4CB5" w:rsidP="00305DAD">
      <w:pPr>
        <w:pStyle w:val="Title"/>
        <w:jc w:val="right"/>
        <w:rPr>
          <w:b w:val="0"/>
          <w:sz w:val="24"/>
          <w:szCs w:val="24"/>
        </w:rPr>
      </w:pPr>
      <w:r>
        <w:rPr>
          <w:b w:val="0"/>
          <w:sz w:val="24"/>
          <w:szCs w:val="24"/>
          <w:highlight w:val="yellow"/>
        </w:rPr>
        <w:t xml:space="preserve">February </w:t>
      </w:r>
      <w:r w:rsidR="00177932">
        <w:rPr>
          <w:b w:val="0"/>
          <w:sz w:val="24"/>
          <w:szCs w:val="24"/>
          <w:highlight w:val="yellow"/>
        </w:rPr>
        <w:t>2</w:t>
      </w:r>
      <w:r w:rsidR="00311838">
        <w:rPr>
          <w:b w:val="0"/>
          <w:sz w:val="24"/>
          <w:szCs w:val="24"/>
          <w:highlight w:val="yellow"/>
        </w:rPr>
        <w:t>8</w:t>
      </w:r>
      <w:r>
        <w:rPr>
          <w:b w:val="0"/>
          <w:sz w:val="24"/>
          <w:szCs w:val="24"/>
          <w:highlight w:val="yellow"/>
        </w:rPr>
        <w:t>, 202</w:t>
      </w:r>
      <w:r w:rsidR="0068181E">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04F0FA7F" w14:textId="15982B00" w:rsidR="007A4CB5" w:rsidRPr="00D9258D" w:rsidRDefault="00311838" w:rsidP="007A4CB5">
      <w:pPr>
        <w:pStyle w:val="Title"/>
        <w:spacing w:after="240"/>
        <w:rPr>
          <w:color w:val="auto"/>
        </w:rPr>
      </w:pPr>
      <w:r w:rsidRPr="00BC12A7">
        <w:rPr>
          <w:color w:val="auto"/>
        </w:rPr>
        <w:t xml:space="preserve">Seminar Sponsored </w:t>
      </w:r>
      <w:r>
        <w:rPr>
          <w:color w:val="auto"/>
        </w:rPr>
        <w:t xml:space="preserve">by </w:t>
      </w:r>
      <w:r w:rsidR="00BC12A7" w:rsidRPr="00BC12A7">
        <w:rPr>
          <w:color w:val="auto"/>
        </w:rPr>
        <w:t xml:space="preserve">UL </w:t>
      </w:r>
      <w:r>
        <w:rPr>
          <w:color w:val="auto"/>
        </w:rPr>
        <w:t xml:space="preserve">Laboratory Canada </w:t>
      </w:r>
      <w:r w:rsidR="00BC12A7" w:rsidRPr="00BC12A7">
        <w:rPr>
          <w:color w:val="auto"/>
        </w:rPr>
        <w:t>Covers Revisions to NAFS Canadian Supplement, New Standards</w:t>
      </w:r>
      <w:r w:rsidR="00BC12A7">
        <w:rPr>
          <w:color w:val="auto"/>
        </w:rPr>
        <w:t xml:space="preserve"> at </w:t>
      </w:r>
      <w:r w:rsidR="00177932" w:rsidRPr="00177932">
        <w:rPr>
          <w:color w:val="auto"/>
        </w:rPr>
        <w:t>FGIA Annual Conference</w:t>
      </w:r>
    </w:p>
    <w:p w14:paraId="215D6FF6" w14:textId="36076E5C" w:rsidR="002F5630" w:rsidRDefault="00A41F02" w:rsidP="00BC12A7">
      <w:r w:rsidRPr="00BC12A7">
        <w:t xml:space="preserve">SCHAUMBURG, IL </w:t>
      </w:r>
      <w:r w:rsidR="00723E5F" w:rsidRPr="00BC12A7">
        <w:t>–</w:t>
      </w:r>
      <w:r w:rsidR="005C7D7D" w:rsidRPr="00BC12A7">
        <w:t xml:space="preserve"> </w:t>
      </w:r>
      <w:r w:rsidR="00BC12A7" w:rsidRPr="00BC12A7">
        <w:t>In a session sponsore</w:t>
      </w:r>
      <w:r w:rsidR="00BC12A7" w:rsidRPr="00A2111A">
        <w:t xml:space="preserve">d by </w:t>
      </w:r>
      <w:hyperlink r:id="rId10" w:history="1">
        <w:r w:rsidR="00581F91">
          <w:rPr>
            <w:rStyle w:val="Hyperlink"/>
            <w:sz w:val="22"/>
          </w:rPr>
          <w:t xml:space="preserve">UL </w:t>
        </w:r>
        <w:r w:rsidR="00581F91">
          <w:rPr>
            <w:rStyle w:val="Hyperlink"/>
            <w:sz w:val="22"/>
          </w:rPr>
          <w:t>L</w:t>
        </w:r>
        <w:r w:rsidR="00581F91">
          <w:rPr>
            <w:rStyle w:val="Hyperlink"/>
            <w:sz w:val="22"/>
          </w:rPr>
          <w:t>aboratory Canada</w:t>
        </w:r>
      </w:hyperlink>
      <w:r w:rsidR="00BC12A7" w:rsidRPr="00A2111A">
        <w:t>, Robert</w:t>
      </w:r>
      <w:r w:rsidR="00BC12A7" w:rsidRPr="00DA31BE">
        <w:t xml:space="preserve"> Jutras</w:t>
      </w:r>
      <w:r w:rsidR="00BC12A7" w:rsidRPr="00BC12A7">
        <w:t xml:space="preserve"> presented on the impact of Canadian code changes and updated standards at the</w:t>
      </w:r>
      <w:r w:rsidR="00723E5F" w:rsidRPr="00BC12A7">
        <w:t xml:space="preserve"> </w:t>
      </w:r>
      <w:r w:rsidR="00F13E41" w:rsidRPr="00BC12A7">
        <w:t xml:space="preserve">Fenestration </w:t>
      </w:r>
      <w:r w:rsidR="00917314" w:rsidRPr="00BC12A7">
        <w:t>and</w:t>
      </w:r>
      <w:r w:rsidR="00F13E41" w:rsidRPr="00BC12A7">
        <w:t xml:space="preserve"> Glazing Industry Alliance (FGIA)</w:t>
      </w:r>
      <w:r w:rsidR="00177932" w:rsidRPr="00BC12A7">
        <w:t xml:space="preserve"> Annual Conference in Orlando, FL</w:t>
      </w:r>
      <w:r w:rsidR="00BC12A7" w:rsidRPr="00BC12A7">
        <w:t>. Jutras covered recent revisions to the North American Fenestration Standard (NAFS) Canadian supplement, a proposed change to revise provisions for wind and snow loading in the 2025 edition of the National Building Code (NBC) and two new Canadian standards covering resisting high winds and field testing.</w:t>
      </w:r>
      <w:r w:rsidR="00BC12A7">
        <w:t xml:space="preserve"> </w:t>
      </w:r>
    </w:p>
    <w:p w14:paraId="7388584E" w14:textId="77777777" w:rsidR="00BC12A7" w:rsidRPr="00DA31BE" w:rsidRDefault="00BC12A7" w:rsidP="00BC12A7">
      <w:pPr>
        <w:rPr>
          <w:b/>
          <w:bCs/>
        </w:rPr>
      </w:pPr>
      <w:r w:rsidRPr="00DA31BE">
        <w:rPr>
          <w:b/>
          <w:bCs/>
        </w:rPr>
        <w:t>Revisions to the NAFS Canadian Supplement</w:t>
      </w:r>
    </w:p>
    <w:p w14:paraId="38C22CD9" w14:textId="7BFF830B" w:rsidR="00BC12A7" w:rsidRDefault="00A2111A" w:rsidP="00BC12A7">
      <w:r>
        <w:t>“</w:t>
      </w:r>
      <w:r w:rsidR="00BC12A7" w:rsidRPr="00DA31BE">
        <w:t>We will be highlighting some revisions to the NAFS Canadian supplement today, among other topics</w:t>
      </w:r>
      <w:r>
        <w:t>,” said Jutras</w:t>
      </w:r>
      <w:r w:rsidR="00BC12A7" w:rsidRPr="00DA31BE">
        <w:t>.</w:t>
      </w:r>
      <w:r w:rsidR="00BC12A7">
        <w:t xml:space="preserve"> </w:t>
      </w:r>
      <w:r>
        <w:t>He explained that t</w:t>
      </w:r>
      <w:r w:rsidR="00BC12A7" w:rsidRPr="00DA31BE">
        <w:t xml:space="preserve">he updated </w:t>
      </w:r>
      <w:r>
        <w:t xml:space="preserve">NAFS </w:t>
      </w:r>
      <w:r w:rsidR="00BC12A7" w:rsidRPr="00DA31BE">
        <w:t xml:space="preserve">Canadian supplement from 2025 replaced the 2019 version. </w:t>
      </w:r>
      <w:r>
        <w:t>“</w:t>
      </w:r>
      <w:r w:rsidR="00BC12A7" w:rsidRPr="00DA31BE">
        <w:t xml:space="preserve">Currently, the 2019 edition is incorporated by reference into the 2020 </w:t>
      </w:r>
      <w:r>
        <w:t>NBC,” he said.</w:t>
      </w:r>
      <w:r w:rsidR="00BC12A7" w:rsidRPr="00DA31BE">
        <w:t xml:space="preserve"> </w:t>
      </w:r>
      <w:r>
        <w:t>“</w:t>
      </w:r>
      <w:r w:rsidR="00BC12A7" w:rsidRPr="00DA31BE">
        <w:t>A code change request will be prepared for the NBC 2025 code update in 2027.</w:t>
      </w:r>
      <w:r>
        <w:t>”</w:t>
      </w:r>
      <w:r w:rsidR="00BC12A7">
        <w:t xml:space="preserve"> </w:t>
      </w:r>
      <w:r w:rsidR="00BC12A7" w:rsidRPr="00DA31BE">
        <w:t>The updates made to the NAFS Canadian supplement earlier this year were required to be consistent with NAFS-22, such as table references</w:t>
      </w:r>
      <w:r>
        <w:t xml:space="preserve"> and </w:t>
      </w:r>
      <w:r w:rsidR="00BC12A7" w:rsidRPr="00DA31BE">
        <w:t xml:space="preserve">section references, </w:t>
      </w:r>
      <w:r>
        <w:t>he said.</w:t>
      </w:r>
      <w:r w:rsidR="00BC12A7" w:rsidRPr="00DA31BE">
        <w:t xml:space="preserve"> </w:t>
      </w:r>
      <w:r>
        <w:t>“</w:t>
      </w:r>
      <w:r w:rsidR="00BC12A7" w:rsidRPr="00DA31BE">
        <w:t>It also was updated to align with the 2020 NBC.</w:t>
      </w:r>
      <w:r>
        <w:t>”</w:t>
      </w:r>
    </w:p>
    <w:p w14:paraId="675B28F1" w14:textId="4D9A2C37" w:rsidR="00BC12A7" w:rsidRDefault="00A2111A" w:rsidP="00BC12A7">
      <w:r>
        <w:t xml:space="preserve">Some </w:t>
      </w:r>
      <w:r w:rsidR="00311838">
        <w:t xml:space="preserve">updates </w:t>
      </w:r>
      <w:r w:rsidR="00BC12A7">
        <w:t xml:space="preserve">include: </w:t>
      </w:r>
    </w:p>
    <w:p w14:paraId="0C3F4DA3" w14:textId="77777777" w:rsidR="00BC12A7" w:rsidRDefault="00BC12A7" w:rsidP="00BC12A7">
      <w:pPr>
        <w:pStyle w:val="ListParagraph"/>
        <w:numPr>
          <w:ilvl w:val="0"/>
          <w:numId w:val="16"/>
        </w:numPr>
      </w:pPr>
      <w:r w:rsidRPr="00DA31BE">
        <w:t>A change was made from low-rise to low buildings in the definitions section, with modification of the definition itself and throughout the standard, to be consistent with NBC 2020 terminology.</w:t>
      </w:r>
    </w:p>
    <w:p w14:paraId="739220A8" w14:textId="77777777" w:rsidR="00BC12A7" w:rsidRDefault="00BC12A7" w:rsidP="00BC12A7">
      <w:pPr>
        <w:pStyle w:val="ListParagraph"/>
        <w:numPr>
          <w:ilvl w:val="0"/>
          <w:numId w:val="16"/>
        </w:numPr>
      </w:pPr>
      <w:r w:rsidRPr="00DA31BE">
        <w:t xml:space="preserve">Notes were added to clarify the use of factors, including the use of Ct (topographic factor) in the calculation of Driving </w:t>
      </w:r>
      <w:proofErr w:type="gramStart"/>
      <w:r w:rsidRPr="00DA31BE">
        <w:t>Rain Water</w:t>
      </w:r>
      <w:proofErr w:type="gramEnd"/>
      <w:r w:rsidRPr="00DA31BE">
        <w:t xml:space="preserve"> Penetration (DRWP) specified in section 4.2.1.</w:t>
      </w:r>
    </w:p>
    <w:p w14:paraId="2025DDC1" w14:textId="7226F2E1" w:rsidR="00BC12A7" w:rsidRDefault="00A2111A" w:rsidP="00BC12A7">
      <w:pPr>
        <w:pStyle w:val="ListParagraph"/>
        <w:numPr>
          <w:ilvl w:val="0"/>
          <w:numId w:val="16"/>
        </w:numPr>
      </w:pPr>
      <w:r>
        <w:t>Modifications were made</w:t>
      </w:r>
      <w:r w:rsidR="00BC12A7" w:rsidRPr="00DA31BE">
        <w:t xml:space="preserve"> to the references for section 5.4 on air leakage performance, with the addition of a user note.</w:t>
      </w:r>
    </w:p>
    <w:p w14:paraId="63678899" w14:textId="1F211187" w:rsidR="00A2111A" w:rsidRDefault="00A2111A" w:rsidP="00A2111A">
      <w:r>
        <w:lastRenderedPageBreak/>
        <w:t>Additionally, S</w:t>
      </w:r>
      <w:r w:rsidRPr="00DA31BE">
        <w:t xml:space="preserve">ection 5.4 on Operating Force Requirements </w:t>
      </w:r>
      <w:r>
        <w:t>was deleted “</w:t>
      </w:r>
      <w:r w:rsidRPr="00DA31BE">
        <w:t>because it is fully harmonized in NA</w:t>
      </w:r>
      <w:r>
        <w:t>FS now,” said Jutras.</w:t>
      </w:r>
    </w:p>
    <w:p w14:paraId="67B906C8" w14:textId="77777777" w:rsidR="00BC12A7" w:rsidRPr="00DA31BE" w:rsidRDefault="00BC12A7" w:rsidP="00BC12A7">
      <w:pPr>
        <w:rPr>
          <w:b/>
          <w:bCs/>
        </w:rPr>
      </w:pPr>
      <w:r w:rsidRPr="00DA31BE">
        <w:rPr>
          <w:b/>
          <w:bCs/>
        </w:rPr>
        <w:t xml:space="preserve">NBC 2025 | Wind and Snow Loading </w:t>
      </w:r>
    </w:p>
    <w:p w14:paraId="5E3C585E" w14:textId="24BEFFE5" w:rsidR="00BC12A7" w:rsidRDefault="00A2111A" w:rsidP="00BC12A7">
      <w:r>
        <w:t>“</w:t>
      </w:r>
      <w:r w:rsidR="00BC12A7" w:rsidRPr="00DA31BE">
        <w:t xml:space="preserve">Next, </w:t>
      </w:r>
      <w:r>
        <w:t>I want you to be aware of</w:t>
      </w:r>
      <w:r w:rsidR="00BC12A7" w:rsidRPr="00DA31BE">
        <w:t xml:space="preserve"> the proposed change to revise provisions for wind and snow loading in NBC 2025</w:t>
      </w:r>
      <w:r>
        <w:t>,” said Jutras. “</w:t>
      </w:r>
      <w:r w:rsidR="00BC12A7" w:rsidRPr="00DA31BE">
        <w:t>These changes were proposed to account for potential loading changes resulting from climate change</w:t>
      </w:r>
      <w:r w:rsidR="00311838">
        <w:t>.</w:t>
      </w:r>
      <w:r>
        <w:t>” He referred participants to</w:t>
      </w:r>
      <w:r w:rsidR="00BC12A7" w:rsidRPr="00DA31BE">
        <w:t xml:space="preserve"> </w:t>
      </w:r>
      <w:hyperlink r:id="rId11" w:history="1">
        <w:r w:rsidR="00BC12A7" w:rsidRPr="00A2111A">
          <w:rPr>
            <w:rStyle w:val="Hyperlink"/>
            <w:sz w:val="22"/>
          </w:rPr>
          <w:t>Proposed Cha</w:t>
        </w:r>
        <w:r w:rsidR="00BC12A7" w:rsidRPr="00A2111A">
          <w:rPr>
            <w:rStyle w:val="Hyperlink"/>
            <w:sz w:val="22"/>
          </w:rPr>
          <w:t>n</w:t>
        </w:r>
        <w:r w:rsidR="00BC12A7" w:rsidRPr="00A2111A">
          <w:rPr>
            <w:rStyle w:val="Hyperlink"/>
            <w:sz w:val="22"/>
          </w:rPr>
          <w:t>ge 1979</w:t>
        </w:r>
      </w:hyperlink>
      <w:r w:rsidR="00BC12A7" w:rsidRPr="00DA31BE">
        <w:t xml:space="preserve"> on Climatic Loads to </w:t>
      </w:r>
      <w:r>
        <w:t xml:space="preserve">see </w:t>
      </w:r>
      <w:r w:rsidR="00BC12A7" w:rsidRPr="00DA31BE">
        <w:t xml:space="preserve">updated </w:t>
      </w:r>
      <w:r>
        <w:t>c</w:t>
      </w:r>
      <w:r w:rsidR="00BC12A7" w:rsidRPr="00DA31BE">
        <w:t xml:space="preserve">limatic </w:t>
      </w:r>
      <w:r>
        <w:t>d</w:t>
      </w:r>
      <w:r w:rsidR="00BC12A7" w:rsidRPr="00DA31BE">
        <w:t>ata</w:t>
      </w:r>
      <w:r>
        <w:t xml:space="preserve">, which now </w:t>
      </w:r>
      <w:r w:rsidR="00BC12A7" w:rsidRPr="00DA31BE">
        <w:t>incorporate</w:t>
      </w:r>
      <w:r>
        <w:t>s</w:t>
      </w:r>
      <w:r w:rsidR="00BC12A7" w:rsidRPr="00DA31BE">
        <w:t xml:space="preserve"> the effects of climate change.</w:t>
      </w:r>
    </w:p>
    <w:p w14:paraId="4C170044" w14:textId="2E9F0DAD" w:rsidR="00BC12A7" w:rsidRPr="00DA31BE" w:rsidRDefault="00BC12A7" w:rsidP="00BC12A7">
      <w:pPr>
        <w:rPr>
          <w:b/>
          <w:bCs/>
        </w:rPr>
      </w:pPr>
      <w:r w:rsidRPr="00DA31BE">
        <w:rPr>
          <w:b/>
          <w:bCs/>
        </w:rPr>
        <w:t>New</w:t>
      </w:r>
      <w:r w:rsidR="00311838">
        <w:rPr>
          <w:b/>
          <w:bCs/>
        </w:rPr>
        <w:t xml:space="preserve"> High Wind</w:t>
      </w:r>
      <w:r w:rsidRPr="00DA31BE">
        <w:rPr>
          <w:b/>
          <w:bCs/>
        </w:rPr>
        <w:t xml:space="preserve"> Standard </w:t>
      </w:r>
      <w:r w:rsidR="00311838">
        <w:rPr>
          <w:b/>
          <w:bCs/>
        </w:rPr>
        <w:t xml:space="preserve">| </w:t>
      </w:r>
      <w:r w:rsidRPr="00DA31BE">
        <w:rPr>
          <w:b/>
          <w:bCs/>
        </w:rPr>
        <w:t>CSA S520:22</w:t>
      </w:r>
    </w:p>
    <w:p w14:paraId="14F78019" w14:textId="26DC7B91" w:rsidR="00BC12A7" w:rsidRDefault="00A2111A" w:rsidP="00BC12A7">
      <w:r>
        <w:t xml:space="preserve">Jutras moved on to covering </w:t>
      </w:r>
      <w:r w:rsidR="00BC12A7" w:rsidRPr="00DA31BE">
        <w:t>the new Standard CSA S520:22</w:t>
      </w:r>
      <w:r>
        <w:t xml:space="preserve">, </w:t>
      </w:r>
      <w:r w:rsidR="00BC12A7" w:rsidRPr="00DA31BE">
        <w:t>“Design and Construction of Low-rise Residential and Small Buildings to Resist High Wind.</w:t>
      </w:r>
      <w:r w:rsidR="00BC12A7">
        <w:t>”</w:t>
      </w:r>
      <w:r w:rsidR="00BC12A7" w:rsidRPr="00DA31BE">
        <w:t xml:space="preserve"> </w:t>
      </w:r>
      <w:r>
        <w:t>“</w:t>
      </w:r>
      <w:r w:rsidR="00BC12A7" w:rsidRPr="00DA31BE">
        <w:t>It is scoped to address best practice guidance for their design and construction, plus guidance to supplement the requirements in Part 9 of the NBC</w:t>
      </w:r>
      <w:r>
        <w:t>,” said Jutras.</w:t>
      </w:r>
    </w:p>
    <w:p w14:paraId="1D2D8D40" w14:textId="737D3BB8" w:rsidR="00311838" w:rsidRDefault="00BC12A7" w:rsidP="00BC12A7">
      <w:r w:rsidRPr="00DA31BE">
        <w:t>CSA S520:22's content includes objectives and design requirements; wind loads; roofs; walls; connections for wind uplift resistance and anchoring of enclosed building frames.</w:t>
      </w:r>
      <w:r>
        <w:t xml:space="preserve"> </w:t>
      </w:r>
      <w:r w:rsidRPr="00DA31BE">
        <w:t>It also discusses connections and anchorages of beams and columns in open buildings; roof covering; garage doors; windows, doors, skylights and other fenestration products; and wall cladding.</w:t>
      </w:r>
      <w:r>
        <w:t xml:space="preserve"> </w:t>
      </w:r>
    </w:p>
    <w:p w14:paraId="1F4451DF" w14:textId="2668FE14" w:rsidR="00BC12A7" w:rsidRDefault="00A2111A" w:rsidP="00BC12A7">
      <w:r>
        <w:t>“</w:t>
      </w:r>
      <w:r w:rsidR="00BC12A7" w:rsidRPr="00DA31BE">
        <w:t>For combination and composite windows, mullions containing separate window or door units shall have sufficient strength and stiffness to support the assembly when subjected to the design pressure</w:t>
      </w:r>
      <w:r>
        <w:t>,” Jutras read from the standard.</w:t>
      </w:r>
      <w:r w:rsidR="00BC12A7">
        <w:t xml:space="preserve"> </w:t>
      </w:r>
      <w:r>
        <w:t>He also noted that i</w:t>
      </w:r>
      <w:r w:rsidR="00BC12A7" w:rsidRPr="00DA31BE">
        <w:t xml:space="preserve">mpact resistance of fenestration products shall be demonstrated by one of the following: </w:t>
      </w:r>
      <w:r>
        <w:t>either</w:t>
      </w:r>
      <w:r w:rsidR="00BC12A7" w:rsidRPr="00DA31BE">
        <w:t xml:space="preserve"> impact resistance of fenestration by testing or </w:t>
      </w:r>
      <w:r>
        <w:t>by</w:t>
      </w:r>
      <w:r w:rsidR="00BC12A7" w:rsidRPr="00DA31BE">
        <w:t xml:space="preserve"> using an applied film for impact resistance.</w:t>
      </w:r>
    </w:p>
    <w:p w14:paraId="1B058D23" w14:textId="24E7FF0A" w:rsidR="00BC12A7" w:rsidRPr="00DA31BE" w:rsidRDefault="00BC12A7" w:rsidP="00BC12A7">
      <w:pPr>
        <w:rPr>
          <w:b/>
          <w:bCs/>
        </w:rPr>
      </w:pPr>
      <w:r w:rsidRPr="00DA31BE">
        <w:rPr>
          <w:b/>
          <w:bCs/>
        </w:rPr>
        <w:t>New</w:t>
      </w:r>
      <w:r w:rsidR="00311838">
        <w:rPr>
          <w:b/>
          <w:bCs/>
        </w:rPr>
        <w:t xml:space="preserve"> </w:t>
      </w:r>
      <w:proofErr w:type="gramStart"/>
      <w:r w:rsidR="00311838">
        <w:rPr>
          <w:b/>
          <w:bCs/>
        </w:rPr>
        <w:t>Field Testing</w:t>
      </w:r>
      <w:proofErr w:type="gramEnd"/>
      <w:r w:rsidRPr="00DA31BE">
        <w:rPr>
          <w:b/>
          <w:bCs/>
        </w:rPr>
        <w:t xml:space="preserve"> Standard </w:t>
      </w:r>
      <w:r w:rsidR="00311838">
        <w:rPr>
          <w:b/>
          <w:bCs/>
        </w:rPr>
        <w:t xml:space="preserve">| </w:t>
      </w:r>
      <w:r w:rsidRPr="00DA31BE">
        <w:rPr>
          <w:b/>
          <w:bCs/>
        </w:rPr>
        <w:t>CSA A440.8/.9</w:t>
      </w:r>
    </w:p>
    <w:p w14:paraId="56DF30BC" w14:textId="4AADD86B" w:rsidR="00A2111A" w:rsidRPr="006511D9" w:rsidRDefault="00A2111A" w:rsidP="00BC12A7">
      <w:r>
        <w:t xml:space="preserve">Last, Jutras spoke about the </w:t>
      </w:r>
      <w:r w:rsidR="00BC12A7" w:rsidRPr="00DA31BE">
        <w:t>development of the new Standard CSA A440.8/.9 on field testing for fenestration products in Canada.</w:t>
      </w:r>
      <w:r w:rsidR="00BC12A7">
        <w:t xml:space="preserve"> </w:t>
      </w:r>
      <w:r>
        <w:t>“</w:t>
      </w:r>
      <w:r w:rsidR="00BC12A7" w:rsidRPr="00DA31BE">
        <w:t>In January, a task group began working on Standard CSA A440.8/.9, a field testing standard for fenestration products in Canada</w:t>
      </w:r>
      <w:r>
        <w:t>,” said Jutras. He noted that it</w:t>
      </w:r>
      <w:r w:rsidR="00BC12A7" w:rsidRPr="00DA31BE">
        <w:t xml:space="preserve"> will go through public review and voting at the main </w:t>
      </w:r>
      <w:r w:rsidR="00311838" w:rsidRPr="00DA31BE">
        <w:t xml:space="preserve">CSA </w:t>
      </w:r>
      <w:r w:rsidR="00BC12A7" w:rsidRPr="00DA31BE">
        <w:t>A440 committee</w:t>
      </w:r>
      <w:r w:rsidR="00BC12A7">
        <w:t>.</w:t>
      </w:r>
      <w:r w:rsidR="00311838">
        <w:t xml:space="preserve"> </w:t>
      </w:r>
      <w:r>
        <w:t>“</w:t>
      </w:r>
      <w:r w:rsidRPr="00DA31BE">
        <w:t>We hope to see i</w:t>
      </w:r>
      <w:r w:rsidR="00311838">
        <w:t>t</w:t>
      </w:r>
      <w:r w:rsidRPr="00DA31BE">
        <w:t xml:space="preserve"> published at some point in 2026</w:t>
      </w:r>
      <w:r>
        <w:t>,” Jutras said.</w:t>
      </w:r>
    </w:p>
    <w:p w14:paraId="5C58390E" w14:textId="0BB2EC41" w:rsidR="00C5450C" w:rsidRPr="00C5450C" w:rsidRDefault="00C5450C" w:rsidP="007D091F">
      <w:pPr>
        <w:rPr>
          <w:szCs w:val="22"/>
        </w:rPr>
      </w:pPr>
      <w:r w:rsidRPr="00C5450C">
        <w:rPr>
          <w:szCs w:val="22"/>
        </w:rPr>
        <w:t xml:space="preserve">For more coverage about the FGIA Annual Conference, visit </w:t>
      </w:r>
      <w:hyperlink r:id="rId12" w:history="1">
        <w:r w:rsidRPr="00C5450C">
          <w:rPr>
            <w:rStyle w:val="Hyperlink"/>
            <w:sz w:val="22"/>
            <w:szCs w:val="22"/>
          </w:rPr>
          <w:t>FGIAonline.org/news</w:t>
        </w:r>
      </w:hyperlink>
      <w:r w:rsidRPr="00C5450C">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EB2C" w14:textId="77777777" w:rsidR="009B3E63" w:rsidRDefault="009B3E63">
      <w:pPr>
        <w:spacing w:after="0" w:line="240" w:lineRule="auto"/>
      </w:pPr>
      <w:r>
        <w:separator/>
      </w:r>
    </w:p>
  </w:endnote>
  <w:endnote w:type="continuationSeparator" w:id="0">
    <w:p w14:paraId="4A59565E" w14:textId="77777777" w:rsidR="009B3E63" w:rsidRDefault="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EEB5" w14:textId="77777777" w:rsidR="009B3E63" w:rsidRDefault="009B3E63">
      <w:pPr>
        <w:spacing w:after="0" w:line="240" w:lineRule="auto"/>
      </w:pPr>
      <w:r>
        <w:separator/>
      </w:r>
    </w:p>
  </w:footnote>
  <w:footnote w:type="continuationSeparator" w:id="0">
    <w:p w14:paraId="5878D512" w14:textId="77777777" w:rsidR="009B3E63" w:rsidRDefault="009B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545EF"/>
    <w:multiLevelType w:val="hybridMultilevel"/>
    <w:tmpl w:val="2F74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3"/>
  </w:num>
  <w:num w:numId="11" w16cid:durableId="558713910">
    <w:abstractNumId w:val="8"/>
  </w:num>
  <w:num w:numId="12" w16cid:durableId="170217207">
    <w:abstractNumId w:val="4"/>
  </w:num>
  <w:num w:numId="13" w16cid:durableId="649748747">
    <w:abstractNumId w:val="14"/>
  </w:num>
  <w:num w:numId="14" w16cid:durableId="476531495">
    <w:abstractNumId w:val="9"/>
  </w:num>
  <w:num w:numId="15" w16cid:durableId="1875968756">
    <w:abstractNumId w:val="10"/>
  </w:num>
  <w:num w:numId="16" w16cid:durableId="99683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392E"/>
    <w:rsid w:val="00006A31"/>
    <w:rsid w:val="000070B8"/>
    <w:rsid w:val="00013A8A"/>
    <w:rsid w:val="00024E59"/>
    <w:rsid w:val="000324E7"/>
    <w:rsid w:val="00037F97"/>
    <w:rsid w:val="000457C3"/>
    <w:rsid w:val="0004674B"/>
    <w:rsid w:val="000468D2"/>
    <w:rsid w:val="00052F0A"/>
    <w:rsid w:val="0006078F"/>
    <w:rsid w:val="000625A4"/>
    <w:rsid w:val="00070530"/>
    <w:rsid w:val="00070995"/>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69E0"/>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389"/>
    <w:rsid w:val="0012165C"/>
    <w:rsid w:val="001269F0"/>
    <w:rsid w:val="00126AF7"/>
    <w:rsid w:val="00127917"/>
    <w:rsid w:val="00135975"/>
    <w:rsid w:val="00135DCD"/>
    <w:rsid w:val="001418B1"/>
    <w:rsid w:val="00145D24"/>
    <w:rsid w:val="001551CB"/>
    <w:rsid w:val="00157286"/>
    <w:rsid w:val="00162CE8"/>
    <w:rsid w:val="00177932"/>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2A31"/>
    <w:rsid w:val="0020551C"/>
    <w:rsid w:val="002062DB"/>
    <w:rsid w:val="002065B0"/>
    <w:rsid w:val="002164DD"/>
    <w:rsid w:val="00221DF1"/>
    <w:rsid w:val="00223625"/>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2390"/>
    <w:rsid w:val="0028373F"/>
    <w:rsid w:val="00290DAE"/>
    <w:rsid w:val="002947ED"/>
    <w:rsid w:val="00297782"/>
    <w:rsid w:val="002A0243"/>
    <w:rsid w:val="002A2B5D"/>
    <w:rsid w:val="002A3BCB"/>
    <w:rsid w:val="002A5BF0"/>
    <w:rsid w:val="002B0AE9"/>
    <w:rsid w:val="002B7839"/>
    <w:rsid w:val="002B7ABA"/>
    <w:rsid w:val="002C01A3"/>
    <w:rsid w:val="002C156D"/>
    <w:rsid w:val="002D731F"/>
    <w:rsid w:val="002E4EA2"/>
    <w:rsid w:val="002E5348"/>
    <w:rsid w:val="002F2E8A"/>
    <w:rsid w:val="002F5630"/>
    <w:rsid w:val="002F60E9"/>
    <w:rsid w:val="002F6401"/>
    <w:rsid w:val="002F7461"/>
    <w:rsid w:val="0030043C"/>
    <w:rsid w:val="00303CE5"/>
    <w:rsid w:val="0030490D"/>
    <w:rsid w:val="00305DAD"/>
    <w:rsid w:val="00311838"/>
    <w:rsid w:val="0033224B"/>
    <w:rsid w:val="00332539"/>
    <w:rsid w:val="00333D33"/>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3F72"/>
    <w:rsid w:val="00396D85"/>
    <w:rsid w:val="00396FE6"/>
    <w:rsid w:val="003B017E"/>
    <w:rsid w:val="003B437E"/>
    <w:rsid w:val="003C4460"/>
    <w:rsid w:val="003D1A94"/>
    <w:rsid w:val="003D5897"/>
    <w:rsid w:val="003E026C"/>
    <w:rsid w:val="003E19CA"/>
    <w:rsid w:val="003E2407"/>
    <w:rsid w:val="003F1C8A"/>
    <w:rsid w:val="003F39AF"/>
    <w:rsid w:val="003F3D28"/>
    <w:rsid w:val="003F7709"/>
    <w:rsid w:val="0040318D"/>
    <w:rsid w:val="00404769"/>
    <w:rsid w:val="00404EBB"/>
    <w:rsid w:val="004071D2"/>
    <w:rsid w:val="00413777"/>
    <w:rsid w:val="00420E43"/>
    <w:rsid w:val="004279EC"/>
    <w:rsid w:val="00427C3D"/>
    <w:rsid w:val="00433A83"/>
    <w:rsid w:val="00434955"/>
    <w:rsid w:val="00441AF2"/>
    <w:rsid w:val="00447D3D"/>
    <w:rsid w:val="0045396F"/>
    <w:rsid w:val="00465888"/>
    <w:rsid w:val="00476339"/>
    <w:rsid w:val="00476846"/>
    <w:rsid w:val="004777D3"/>
    <w:rsid w:val="00477E93"/>
    <w:rsid w:val="0048328A"/>
    <w:rsid w:val="00486661"/>
    <w:rsid w:val="00487D09"/>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30D2"/>
    <w:rsid w:val="00524FC3"/>
    <w:rsid w:val="005257C4"/>
    <w:rsid w:val="0052685A"/>
    <w:rsid w:val="00530B72"/>
    <w:rsid w:val="00532659"/>
    <w:rsid w:val="005404D7"/>
    <w:rsid w:val="0054638A"/>
    <w:rsid w:val="005500F1"/>
    <w:rsid w:val="00560035"/>
    <w:rsid w:val="00566D81"/>
    <w:rsid w:val="00570D21"/>
    <w:rsid w:val="0057201B"/>
    <w:rsid w:val="00575ECC"/>
    <w:rsid w:val="00576237"/>
    <w:rsid w:val="00581F91"/>
    <w:rsid w:val="005839A5"/>
    <w:rsid w:val="005875E8"/>
    <w:rsid w:val="00595CCB"/>
    <w:rsid w:val="00596EF5"/>
    <w:rsid w:val="005B6151"/>
    <w:rsid w:val="005B684C"/>
    <w:rsid w:val="005B69E5"/>
    <w:rsid w:val="005C15B4"/>
    <w:rsid w:val="005C5FD0"/>
    <w:rsid w:val="005C7D7D"/>
    <w:rsid w:val="005D4B73"/>
    <w:rsid w:val="005D4F98"/>
    <w:rsid w:val="005D6362"/>
    <w:rsid w:val="005D762F"/>
    <w:rsid w:val="005E2908"/>
    <w:rsid w:val="005E562A"/>
    <w:rsid w:val="005E7A8B"/>
    <w:rsid w:val="006022C3"/>
    <w:rsid w:val="00603FAD"/>
    <w:rsid w:val="00604C84"/>
    <w:rsid w:val="00605740"/>
    <w:rsid w:val="00606D78"/>
    <w:rsid w:val="0061655C"/>
    <w:rsid w:val="0062398A"/>
    <w:rsid w:val="006317F5"/>
    <w:rsid w:val="00631C6B"/>
    <w:rsid w:val="00633C63"/>
    <w:rsid w:val="00635D81"/>
    <w:rsid w:val="006511D9"/>
    <w:rsid w:val="00655CA4"/>
    <w:rsid w:val="00660EF6"/>
    <w:rsid w:val="00663171"/>
    <w:rsid w:val="00664729"/>
    <w:rsid w:val="00664BE4"/>
    <w:rsid w:val="00674CCF"/>
    <w:rsid w:val="0067712B"/>
    <w:rsid w:val="00677FC8"/>
    <w:rsid w:val="0068181E"/>
    <w:rsid w:val="00682364"/>
    <w:rsid w:val="006839AC"/>
    <w:rsid w:val="0069166D"/>
    <w:rsid w:val="006926B3"/>
    <w:rsid w:val="006943C3"/>
    <w:rsid w:val="006973F6"/>
    <w:rsid w:val="00697799"/>
    <w:rsid w:val="006A31FF"/>
    <w:rsid w:val="006A5BEE"/>
    <w:rsid w:val="006B6435"/>
    <w:rsid w:val="006C294F"/>
    <w:rsid w:val="006C5F6E"/>
    <w:rsid w:val="006C7A51"/>
    <w:rsid w:val="006C7A6C"/>
    <w:rsid w:val="006D0271"/>
    <w:rsid w:val="006D77FA"/>
    <w:rsid w:val="006D7D86"/>
    <w:rsid w:val="006E0430"/>
    <w:rsid w:val="006E3044"/>
    <w:rsid w:val="006E618F"/>
    <w:rsid w:val="006F7457"/>
    <w:rsid w:val="00700754"/>
    <w:rsid w:val="00703164"/>
    <w:rsid w:val="00704E8B"/>
    <w:rsid w:val="007069AC"/>
    <w:rsid w:val="007129DE"/>
    <w:rsid w:val="007142AD"/>
    <w:rsid w:val="00715215"/>
    <w:rsid w:val="00716346"/>
    <w:rsid w:val="00720096"/>
    <w:rsid w:val="00720947"/>
    <w:rsid w:val="00723E5F"/>
    <w:rsid w:val="0072737D"/>
    <w:rsid w:val="007324C3"/>
    <w:rsid w:val="0073489E"/>
    <w:rsid w:val="00736EE8"/>
    <w:rsid w:val="00740800"/>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4CB5"/>
    <w:rsid w:val="007A5E7D"/>
    <w:rsid w:val="007A724E"/>
    <w:rsid w:val="007B3A4C"/>
    <w:rsid w:val="007D091F"/>
    <w:rsid w:val="007D20E2"/>
    <w:rsid w:val="007D754C"/>
    <w:rsid w:val="007E3DFE"/>
    <w:rsid w:val="007F075D"/>
    <w:rsid w:val="007F0777"/>
    <w:rsid w:val="007F67C1"/>
    <w:rsid w:val="00802F68"/>
    <w:rsid w:val="00806290"/>
    <w:rsid w:val="00806E15"/>
    <w:rsid w:val="0080753C"/>
    <w:rsid w:val="00813F90"/>
    <w:rsid w:val="00817E51"/>
    <w:rsid w:val="008260FB"/>
    <w:rsid w:val="008351DB"/>
    <w:rsid w:val="008353C9"/>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7E4"/>
    <w:rsid w:val="008702CA"/>
    <w:rsid w:val="00873627"/>
    <w:rsid w:val="00875CBA"/>
    <w:rsid w:val="008762B3"/>
    <w:rsid w:val="00885158"/>
    <w:rsid w:val="008868C4"/>
    <w:rsid w:val="0089282B"/>
    <w:rsid w:val="0089483A"/>
    <w:rsid w:val="00895F3C"/>
    <w:rsid w:val="008A244F"/>
    <w:rsid w:val="008A2688"/>
    <w:rsid w:val="008A3CDE"/>
    <w:rsid w:val="008B269C"/>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3E63"/>
    <w:rsid w:val="009B572A"/>
    <w:rsid w:val="009C1FCE"/>
    <w:rsid w:val="009C478A"/>
    <w:rsid w:val="009C75CB"/>
    <w:rsid w:val="009D4E05"/>
    <w:rsid w:val="009D626F"/>
    <w:rsid w:val="009D7532"/>
    <w:rsid w:val="009D78B5"/>
    <w:rsid w:val="009E773D"/>
    <w:rsid w:val="009E7961"/>
    <w:rsid w:val="009E797A"/>
    <w:rsid w:val="009F4F88"/>
    <w:rsid w:val="009F6D20"/>
    <w:rsid w:val="00A03A37"/>
    <w:rsid w:val="00A1046C"/>
    <w:rsid w:val="00A2111A"/>
    <w:rsid w:val="00A3027E"/>
    <w:rsid w:val="00A30812"/>
    <w:rsid w:val="00A311A2"/>
    <w:rsid w:val="00A31BDE"/>
    <w:rsid w:val="00A41F02"/>
    <w:rsid w:val="00A43F9D"/>
    <w:rsid w:val="00A441A2"/>
    <w:rsid w:val="00A464CF"/>
    <w:rsid w:val="00A46A06"/>
    <w:rsid w:val="00A65771"/>
    <w:rsid w:val="00A6694D"/>
    <w:rsid w:val="00A7487C"/>
    <w:rsid w:val="00A7509E"/>
    <w:rsid w:val="00A75D7F"/>
    <w:rsid w:val="00A802C0"/>
    <w:rsid w:val="00A808FF"/>
    <w:rsid w:val="00A84FE7"/>
    <w:rsid w:val="00A91EFB"/>
    <w:rsid w:val="00A934DE"/>
    <w:rsid w:val="00AA1F2D"/>
    <w:rsid w:val="00AB09AB"/>
    <w:rsid w:val="00AC0581"/>
    <w:rsid w:val="00AC08FA"/>
    <w:rsid w:val="00AC5F33"/>
    <w:rsid w:val="00AC6DB8"/>
    <w:rsid w:val="00AD1FC5"/>
    <w:rsid w:val="00AD6232"/>
    <w:rsid w:val="00AE1550"/>
    <w:rsid w:val="00AE1E8F"/>
    <w:rsid w:val="00AE201A"/>
    <w:rsid w:val="00AF4A0B"/>
    <w:rsid w:val="00B03BCD"/>
    <w:rsid w:val="00B1147A"/>
    <w:rsid w:val="00B15259"/>
    <w:rsid w:val="00B178D4"/>
    <w:rsid w:val="00B21502"/>
    <w:rsid w:val="00B219DD"/>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12A7"/>
    <w:rsid w:val="00BC290C"/>
    <w:rsid w:val="00BC34EB"/>
    <w:rsid w:val="00BC73D8"/>
    <w:rsid w:val="00BD1852"/>
    <w:rsid w:val="00BD2B78"/>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450C"/>
    <w:rsid w:val="00C57B6E"/>
    <w:rsid w:val="00C6028F"/>
    <w:rsid w:val="00C657FF"/>
    <w:rsid w:val="00C6588C"/>
    <w:rsid w:val="00C7048F"/>
    <w:rsid w:val="00C70FCF"/>
    <w:rsid w:val="00C81AED"/>
    <w:rsid w:val="00C82D43"/>
    <w:rsid w:val="00C83923"/>
    <w:rsid w:val="00C84837"/>
    <w:rsid w:val="00C90AF1"/>
    <w:rsid w:val="00C91C9E"/>
    <w:rsid w:val="00CA7CF6"/>
    <w:rsid w:val="00CB2D02"/>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2039"/>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2ED0"/>
    <w:rsid w:val="00EA3709"/>
    <w:rsid w:val="00EA4C2F"/>
    <w:rsid w:val="00EB2421"/>
    <w:rsid w:val="00EB550F"/>
    <w:rsid w:val="00EB64A8"/>
    <w:rsid w:val="00EB7A0E"/>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77FE1"/>
    <w:rsid w:val="00F80ADA"/>
    <w:rsid w:val="00F829DA"/>
    <w:rsid w:val="00F8328B"/>
    <w:rsid w:val="00F90140"/>
    <w:rsid w:val="00F92BD0"/>
    <w:rsid w:val="00F960FE"/>
    <w:rsid w:val="00FA0B16"/>
    <w:rsid w:val="00FA115D"/>
    <w:rsid w:val="00FA1610"/>
    <w:rsid w:val="00FA4979"/>
    <w:rsid w:val="00FA7240"/>
    <w:rsid w:val="00FB2DC7"/>
    <w:rsid w:val="00FB44C7"/>
    <w:rsid w:val="00FB769D"/>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7A4CB5"/>
    <w:rPr>
      <w:rFonts w:ascii="Arial" w:hAnsi="Arial"/>
      <w:b/>
      <w:color w:val="000000"/>
      <w:sz w:val="36"/>
    </w:rPr>
  </w:style>
  <w:style w:type="paragraph" w:styleId="Revision">
    <w:name w:val="Revision"/>
    <w:hidden/>
    <w:uiPriority w:val="99"/>
    <w:semiHidden/>
    <w:rsid w:val="00DF203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363270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25857076">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83214090">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new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hcc-cchcc.ca/eng/public-review/2024_2/pcfs/nbc20_divb_appc_00197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4681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2025-02-27T14:34:00Z</dcterms:created>
  <dcterms:modified xsi:type="dcterms:W3CDTF">2025-02-28T00:06:00Z</dcterms:modified>
</cp:coreProperties>
</file>